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657B4" w14:textId="6C7D052D" w:rsidR="00CA786C" w:rsidRPr="0033027D" w:rsidRDefault="00CA786C" w:rsidP="00CA786C">
      <w:pPr>
        <w:pStyle w:val="CRCoverPage"/>
        <w:tabs>
          <w:tab w:val="right" w:pos="9639"/>
        </w:tabs>
        <w:spacing w:after="0"/>
        <w:rPr>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10</w:t>
      </w:r>
      <w:r>
        <w:rPr>
          <w:rFonts w:hint="eastAsia"/>
          <w:b/>
          <w:noProof/>
          <w:sz w:val="24"/>
          <w:lang w:eastAsia="zh-CN"/>
        </w:rPr>
        <w:t>9</w:t>
      </w:r>
      <w:r w:rsidRPr="0033027D">
        <w:rPr>
          <w:b/>
          <w:noProof/>
          <w:sz w:val="24"/>
        </w:rPr>
        <w:tab/>
      </w:r>
      <w:r w:rsidR="00E01CFE" w:rsidRPr="00E01CFE">
        <w:rPr>
          <w:b/>
          <w:bCs/>
          <w:noProof/>
          <w:sz w:val="24"/>
        </w:rPr>
        <w:t>RP-252</w:t>
      </w:r>
      <w:r w:rsidR="00EA4C48">
        <w:rPr>
          <w:b/>
          <w:bCs/>
          <w:noProof/>
          <w:sz w:val="24"/>
        </w:rPr>
        <w:t>72</w:t>
      </w:r>
      <w:r w:rsidR="00242E97">
        <w:rPr>
          <w:b/>
          <w:bCs/>
          <w:noProof/>
          <w:sz w:val="24"/>
        </w:rPr>
        <w:t>8</w:t>
      </w:r>
    </w:p>
    <w:p w14:paraId="78AF7BA4" w14:textId="74D020B9" w:rsidR="00CA786C" w:rsidRPr="006A45BA" w:rsidRDefault="00CA786C" w:rsidP="00CA786C">
      <w:pPr>
        <w:pStyle w:val="CRCoverPage"/>
        <w:tabs>
          <w:tab w:val="right" w:pos="9639"/>
        </w:tabs>
        <w:spacing w:after="0"/>
        <w:rPr>
          <w:b/>
          <w:noProof/>
          <w:sz w:val="24"/>
        </w:rPr>
      </w:pPr>
      <w:r>
        <w:rPr>
          <w:rFonts w:cs="Arial" w:hint="eastAsia"/>
          <w:b/>
          <w:sz w:val="24"/>
          <w:szCs w:val="28"/>
          <w:lang w:eastAsia="zh-CN"/>
        </w:rPr>
        <w:t>Beijing</w:t>
      </w:r>
      <w:r w:rsidRPr="006139CB">
        <w:rPr>
          <w:rFonts w:cs="Arial"/>
          <w:b/>
          <w:sz w:val="24"/>
          <w:szCs w:val="28"/>
        </w:rPr>
        <w:t xml:space="preserve">, </w:t>
      </w:r>
      <w:r>
        <w:rPr>
          <w:rFonts w:cs="Arial" w:hint="eastAsia"/>
          <w:b/>
          <w:sz w:val="24"/>
          <w:szCs w:val="28"/>
          <w:lang w:eastAsia="zh-CN"/>
        </w:rPr>
        <w:t>China</w:t>
      </w:r>
      <w:r w:rsidRPr="006139CB">
        <w:rPr>
          <w:rFonts w:cs="Arial"/>
          <w:b/>
          <w:sz w:val="24"/>
          <w:szCs w:val="28"/>
        </w:rPr>
        <w:t>,</w:t>
      </w:r>
      <w:r w:rsidR="00A5666D">
        <w:rPr>
          <w:rFonts w:cs="Arial"/>
          <w:b/>
          <w:sz w:val="24"/>
          <w:szCs w:val="28"/>
        </w:rPr>
        <w:t xml:space="preserve"> </w:t>
      </w:r>
      <w:r>
        <w:rPr>
          <w:rFonts w:cs="Arial" w:hint="eastAsia"/>
          <w:b/>
          <w:sz w:val="24"/>
          <w:szCs w:val="28"/>
          <w:lang w:eastAsia="zh-CN"/>
        </w:rPr>
        <w:t>15</w:t>
      </w:r>
      <w:r w:rsidR="00A5666D" w:rsidRPr="00A5666D">
        <w:rPr>
          <w:rFonts w:cs="Arial"/>
          <w:b/>
          <w:sz w:val="24"/>
          <w:szCs w:val="28"/>
          <w:vertAlign w:val="superscript"/>
          <w:lang w:eastAsia="zh-CN"/>
        </w:rPr>
        <w:t>th</w:t>
      </w:r>
      <w:r w:rsidR="00A5666D">
        <w:rPr>
          <w:rFonts w:cs="Arial"/>
          <w:b/>
          <w:sz w:val="24"/>
          <w:szCs w:val="28"/>
          <w:lang w:eastAsia="zh-CN"/>
        </w:rPr>
        <w:t xml:space="preserve"> </w:t>
      </w:r>
      <w:r w:rsidRPr="006139CB">
        <w:rPr>
          <w:rFonts w:cs="Arial"/>
          <w:b/>
          <w:sz w:val="24"/>
          <w:szCs w:val="28"/>
        </w:rPr>
        <w:t>-</w:t>
      </w:r>
      <w:r w:rsidR="00A5666D">
        <w:rPr>
          <w:rFonts w:cs="Arial"/>
          <w:b/>
          <w:sz w:val="24"/>
          <w:szCs w:val="28"/>
        </w:rPr>
        <w:t xml:space="preserve"> </w:t>
      </w:r>
      <w:r w:rsidRPr="006139CB">
        <w:rPr>
          <w:rFonts w:cs="Arial"/>
          <w:b/>
          <w:sz w:val="24"/>
          <w:szCs w:val="28"/>
        </w:rPr>
        <w:t>1</w:t>
      </w:r>
      <w:r>
        <w:rPr>
          <w:rFonts w:eastAsia="DengXian" w:cs="Arial" w:hint="eastAsia"/>
          <w:b/>
          <w:sz w:val="24"/>
          <w:szCs w:val="28"/>
          <w:lang w:eastAsia="zh-CN"/>
        </w:rPr>
        <w:t>8</w:t>
      </w:r>
      <w:r w:rsidR="00A5666D" w:rsidRPr="00A5666D">
        <w:rPr>
          <w:rFonts w:eastAsia="DengXian" w:cs="Arial"/>
          <w:b/>
          <w:sz w:val="24"/>
          <w:szCs w:val="28"/>
          <w:vertAlign w:val="superscript"/>
          <w:lang w:eastAsia="zh-CN"/>
        </w:rPr>
        <w:t>th</w:t>
      </w:r>
      <w:r w:rsidR="00A5666D">
        <w:rPr>
          <w:rFonts w:eastAsia="DengXian" w:cs="Arial"/>
          <w:b/>
          <w:sz w:val="24"/>
          <w:szCs w:val="28"/>
          <w:lang w:eastAsia="zh-CN"/>
        </w:rPr>
        <w:t xml:space="preserve"> September</w:t>
      </w:r>
      <w:r w:rsidRPr="006139CB">
        <w:rPr>
          <w:rFonts w:cs="Arial"/>
          <w:b/>
          <w:sz w:val="24"/>
          <w:szCs w:val="28"/>
        </w:rPr>
        <w:t xml:space="preserve">, </w:t>
      </w:r>
      <w:r w:rsidRPr="00B01ACB">
        <w:rPr>
          <w:b/>
          <w:noProof/>
          <w:sz w:val="24"/>
        </w:rPr>
        <w:t>202</w:t>
      </w:r>
      <w:r w:rsidR="005B5B2F">
        <w:rPr>
          <w:rFonts w:hint="eastAsia"/>
          <w:b/>
          <w:noProof/>
          <w:sz w:val="24"/>
          <w:lang w:eastAsia="zh-CN"/>
        </w:rPr>
        <w:t>5</w:t>
      </w:r>
      <w:r w:rsidRPr="0033027D">
        <w:rPr>
          <w:b/>
          <w:noProof/>
          <w:sz w:val="24"/>
        </w:rPr>
        <w:tab/>
      </w:r>
    </w:p>
    <w:p w14:paraId="31F95D18" w14:textId="77777777" w:rsidR="0053751A" w:rsidRDefault="0053751A" w:rsidP="0053751A">
      <w:pPr>
        <w:tabs>
          <w:tab w:val="left" w:pos="567"/>
        </w:tabs>
        <w:spacing w:after="0"/>
        <w:rPr>
          <w:rFonts w:ascii="Arial" w:hAnsi="Arial" w:cs="Arial"/>
          <w:b/>
          <w:sz w:val="28"/>
          <w:szCs w:val="28"/>
        </w:rPr>
      </w:pPr>
    </w:p>
    <w:p w14:paraId="63B68BE2" w14:textId="666A0771" w:rsidR="00A67875" w:rsidRPr="00CA786C" w:rsidRDefault="00CB40E6" w:rsidP="00F35990">
      <w:pPr>
        <w:tabs>
          <w:tab w:val="left" w:pos="567"/>
        </w:tabs>
        <w:rPr>
          <w:rFonts w:ascii="Arial" w:eastAsia="DengXian" w:hAnsi="Arial"/>
          <w:b/>
          <w:lang w:val="en-US" w:eastAsia="zh-CN"/>
        </w:rPr>
      </w:pPr>
      <w:r w:rsidRPr="0053751A">
        <w:rPr>
          <w:rFonts w:ascii="Arial" w:hAnsi="Arial"/>
          <w:b/>
          <w:lang w:val="en-US"/>
        </w:rPr>
        <w:t>Agenda Item:</w:t>
      </w:r>
      <w:r w:rsidRPr="0053751A">
        <w:rPr>
          <w:rFonts w:ascii="Arial" w:hAnsi="Arial"/>
          <w:lang w:val="en-US"/>
        </w:rPr>
        <w:tab/>
      </w:r>
      <w:bookmarkStart w:id="0" w:name="Source"/>
      <w:bookmarkEnd w:id="0"/>
      <w:r w:rsidR="00F35990" w:rsidRPr="0053751A">
        <w:rPr>
          <w:rFonts w:ascii="Arial" w:hAnsi="Arial"/>
          <w:b/>
          <w:lang w:val="en-US"/>
        </w:rPr>
        <w:tab/>
      </w:r>
      <w:r w:rsidR="0053751A" w:rsidRPr="0053751A">
        <w:rPr>
          <w:rFonts w:ascii="Arial" w:hAnsi="Arial"/>
          <w:b/>
          <w:lang w:val="en-US"/>
        </w:rPr>
        <w:t>9.</w:t>
      </w:r>
      <w:r w:rsidR="00FE09B4">
        <w:rPr>
          <w:rFonts w:ascii="Arial" w:eastAsia="DengXian" w:hAnsi="Arial"/>
          <w:b/>
          <w:lang w:val="en-US" w:eastAsia="zh-CN"/>
        </w:rPr>
        <w:t>5.3</w:t>
      </w:r>
    </w:p>
    <w:p w14:paraId="6D214519" w14:textId="5CD75A97" w:rsidR="00CB40E6" w:rsidRPr="00A23D5C" w:rsidRDefault="00F35990" w:rsidP="00F35990">
      <w:pPr>
        <w:tabs>
          <w:tab w:val="left" w:pos="567"/>
        </w:tabs>
        <w:rPr>
          <w:rFonts w:ascii="Arial" w:hAnsi="Arial"/>
          <w:b/>
          <w:lang w:val="en-US"/>
        </w:rPr>
      </w:pPr>
      <w:r w:rsidRPr="0053751A">
        <w:rPr>
          <w:rFonts w:ascii="Arial" w:hAnsi="Arial"/>
          <w:b/>
        </w:rPr>
        <w:t>Source:</w:t>
      </w:r>
      <w:r w:rsidR="00CB40E6" w:rsidRPr="0053751A">
        <w:rPr>
          <w:rFonts w:ascii="Arial" w:hAnsi="Arial"/>
          <w:b/>
        </w:rPr>
        <w:tab/>
      </w:r>
      <w:r w:rsidRPr="0053751A">
        <w:rPr>
          <w:rFonts w:ascii="Arial" w:hAnsi="Arial"/>
          <w:b/>
        </w:rPr>
        <w:tab/>
      </w:r>
      <w:r w:rsidRPr="0053751A">
        <w:rPr>
          <w:rFonts w:ascii="Arial" w:hAnsi="Arial"/>
          <w:b/>
        </w:rPr>
        <w:tab/>
      </w:r>
      <w:r w:rsidR="00FE09B4">
        <w:rPr>
          <w:rFonts w:ascii="Arial" w:hAnsi="Arial"/>
          <w:b/>
          <w:lang w:val="en-US"/>
        </w:rPr>
        <w:t>Nokia</w:t>
      </w:r>
    </w:p>
    <w:p w14:paraId="3064D4C8" w14:textId="0D76A823" w:rsidR="00BD7C2A" w:rsidRPr="003D51DF" w:rsidRDefault="00CB40E6" w:rsidP="00E83EC5">
      <w:pPr>
        <w:tabs>
          <w:tab w:val="left" w:pos="567"/>
        </w:tabs>
        <w:ind w:left="2268" w:hanging="2268"/>
        <w:rPr>
          <w:rFonts w:ascii="Arial" w:hAnsi="Arial"/>
          <w:b/>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01010E">
        <w:rPr>
          <w:rFonts w:ascii="Arial" w:hAnsi="Arial"/>
          <w:b/>
        </w:rPr>
        <w:t>S</w:t>
      </w:r>
      <w:r w:rsidR="00E329A7">
        <w:rPr>
          <w:rFonts w:ascii="Arial" w:hAnsi="Arial"/>
          <w:b/>
        </w:rPr>
        <w:t>I Summary</w:t>
      </w:r>
      <w:r w:rsidR="001A4E3A">
        <w:rPr>
          <w:rFonts w:ascii="Arial" w:hAnsi="Arial"/>
          <w:b/>
        </w:rPr>
        <w:t xml:space="preserve">: </w:t>
      </w:r>
      <w:r w:rsidR="007E0F56">
        <w:rPr>
          <w:rFonts w:ascii="Arial" w:hAnsi="Arial"/>
          <w:b/>
        </w:rPr>
        <w:t>Study</w:t>
      </w:r>
      <w:r w:rsidR="00BA6394">
        <w:rPr>
          <w:rFonts w:ascii="Arial" w:hAnsi="Arial"/>
          <w:b/>
        </w:rPr>
        <w:t xml:space="preserve"> on Spatial Channel M</w:t>
      </w:r>
      <w:r w:rsidR="0001010E">
        <w:rPr>
          <w:rFonts w:ascii="Arial" w:hAnsi="Arial"/>
          <w:b/>
        </w:rPr>
        <w:t>odel for demodulation</w:t>
      </w:r>
      <w:r w:rsidR="00E83EC5">
        <w:rPr>
          <w:rFonts w:ascii="Arial" w:hAnsi="Arial"/>
          <w:b/>
        </w:rPr>
        <w:t xml:space="preserve"> performance requirements for NR</w:t>
      </w:r>
    </w:p>
    <w:p w14:paraId="2743CA82" w14:textId="11C32969" w:rsidR="004B3C92" w:rsidRPr="00FE09B4" w:rsidRDefault="004B3C92" w:rsidP="00367EEA">
      <w:pPr>
        <w:tabs>
          <w:tab w:val="left" w:pos="567"/>
        </w:tabs>
        <w:rPr>
          <w:rFonts w:ascii="Arial" w:eastAsia="DengXian" w:hAnsi="Arial"/>
          <w:lang w:eastAsia="zh-CN"/>
        </w:rPr>
      </w:pPr>
      <w:r w:rsidRPr="00FE09B4">
        <w:rPr>
          <w:rFonts w:ascii="Arial" w:hAnsi="Arial"/>
          <w:b/>
        </w:rPr>
        <w:t>WI code</w:t>
      </w:r>
      <w:r w:rsidR="00D62905" w:rsidRPr="00FE09B4">
        <w:rPr>
          <w:rFonts w:ascii="Arial" w:hAnsi="Arial"/>
          <w:b/>
        </w:rPr>
        <w:t>(s)</w:t>
      </w:r>
      <w:r w:rsidRPr="00FE09B4">
        <w:rPr>
          <w:rFonts w:ascii="Arial" w:hAnsi="Arial"/>
          <w:b/>
        </w:rPr>
        <w:t>:</w:t>
      </w:r>
      <w:r w:rsidRPr="00FE09B4">
        <w:rPr>
          <w:rFonts w:ascii="Arial" w:hAnsi="Arial"/>
          <w:b/>
        </w:rPr>
        <w:tab/>
      </w:r>
      <w:r w:rsidRPr="00FE09B4">
        <w:rPr>
          <w:rFonts w:ascii="Arial" w:hAnsi="Arial"/>
          <w:b/>
        </w:rPr>
        <w:tab/>
      </w:r>
      <w:r w:rsidRPr="00FE09B4">
        <w:rPr>
          <w:rFonts w:ascii="Arial" w:hAnsi="Arial"/>
          <w:b/>
        </w:rPr>
        <w:tab/>
      </w:r>
      <w:proofErr w:type="spellStart"/>
      <w:r w:rsidR="00FE09B4" w:rsidRPr="00FE09B4">
        <w:rPr>
          <w:rFonts w:ascii="Arial" w:hAnsi="Arial"/>
          <w:b/>
        </w:rPr>
        <w:t>FS_NR_demo</w:t>
      </w:r>
      <w:r w:rsidR="00FE09B4">
        <w:rPr>
          <w:rFonts w:ascii="Arial" w:hAnsi="Arial"/>
          <w:b/>
        </w:rPr>
        <w:t>d_SCM</w:t>
      </w:r>
      <w:proofErr w:type="spellEnd"/>
    </w:p>
    <w:p w14:paraId="6EBCAC80" w14:textId="7210C4AE" w:rsidR="00D62905" w:rsidRPr="0053751A" w:rsidRDefault="00D62905" w:rsidP="00D62905">
      <w:pPr>
        <w:tabs>
          <w:tab w:val="left" w:pos="567"/>
        </w:tabs>
        <w:rPr>
          <w:rFonts w:ascii="Arial" w:hAnsi="Arial"/>
          <w:b/>
        </w:rPr>
      </w:pPr>
      <w:r w:rsidRPr="0053751A">
        <w:rPr>
          <w:rFonts w:ascii="Arial" w:hAnsi="Arial"/>
          <w:b/>
        </w:rPr>
        <w:t>leading WG:</w:t>
      </w:r>
      <w:r w:rsidRPr="0053751A">
        <w:rPr>
          <w:rFonts w:ascii="Arial" w:hAnsi="Arial"/>
          <w:b/>
        </w:rPr>
        <w:tab/>
      </w:r>
      <w:r w:rsidRPr="0053751A">
        <w:rPr>
          <w:rFonts w:ascii="Arial" w:hAnsi="Arial"/>
          <w:b/>
        </w:rPr>
        <w:tab/>
      </w:r>
      <w:r w:rsidR="0053751A" w:rsidRPr="0053751A">
        <w:rPr>
          <w:rFonts w:ascii="Arial" w:hAnsi="Arial"/>
          <w:b/>
        </w:rPr>
        <w:t>RAN</w:t>
      </w:r>
      <w:r w:rsidR="00F47AD2">
        <w:rPr>
          <w:rFonts w:ascii="Arial" w:hAnsi="Arial"/>
          <w:b/>
        </w:rPr>
        <w:t>4</w:t>
      </w:r>
    </w:p>
    <w:p w14:paraId="57328B15" w14:textId="37974094" w:rsidR="00CB40E6" w:rsidRPr="003D51DF" w:rsidRDefault="004B3C92" w:rsidP="00F35990">
      <w:pPr>
        <w:tabs>
          <w:tab w:val="left" w:pos="567"/>
        </w:tabs>
        <w:rPr>
          <w:rFonts w:ascii="Arial" w:eastAsia="DengXian" w:hAnsi="Arial"/>
          <w:b/>
          <w:lang w:eastAsia="zh-CN"/>
        </w:rPr>
      </w:pPr>
      <w:r w:rsidRPr="0053751A">
        <w:rPr>
          <w:rFonts w:ascii="Arial" w:hAnsi="Arial"/>
          <w:b/>
        </w:rPr>
        <w:t>Release:</w:t>
      </w:r>
      <w:r w:rsidRPr="0053751A">
        <w:rPr>
          <w:rFonts w:ascii="Arial" w:hAnsi="Arial"/>
          <w:b/>
        </w:rPr>
        <w:tab/>
      </w:r>
      <w:r w:rsidRPr="0053751A">
        <w:rPr>
          <w:rFonts w:ascii="Arial" w:hAnsi="Arial"/>
          <w:b/>
        </w:rPr>
        <w:tab/>
      </w:r>
      <w:r w:rsidRPr="0053751A">
        <w:rPr>
          <w:rFonts w:ascii="Arial" w:hAnsi="Arial"/>
          <w:b/>
        </w:rPr>
        <w:tab/>
        <w:t>Rel-</w:t>
      </w:r>
      <w:r w:rsidR="0053751A" w:rsidRPr="0053751A">
        <w:rPr>
          <w:rFonts w:ascii="Arial" w:hAnsi="Arial"/>
          <w:b/>
        </w:rPr>
        <w:t>1</w:t>
      </w:r>
      <w:r w:rsidR="003D51DF">
        <w:rPr>
          <w:rFonts w:ascii="Arial" w:eastAsia="DengXian" w:hAnsi="Arial" w:hint="eastAsia"/>
          <w:b/>
          <w:lang w:eastAsia="zh-CN"/>
        </w:rPr>
        <w:t>9</w:t>
      </w:r>
    </w:p>
    <w:p w14:paraId="490E83B6" w14:textId="77777777" w:rsidR="00CB40E6" w:rsidRPr="00A079D3" w:rsidRDefault="00CB40E6" w:rsidP="00F35990">
      <w:pPr>
        <w:pBdr>
          <w:bottom w:val="single" w:sz="12" w:space="1" w:color="auto"/>
        </w:pBdr>
        <w:tabs>
          <w:tab w:val="left" w:pos="567"/>
        </w:tabs>
      </w:pPr>
    </w:p>
    <w:p w14:paraId="03772385" w14:textId="79CF2F03" w:rsidR="00A239A2" w:rsidRPr="004F13CE" w:rsidRDefault="004F7FE5" w:rsidP="004F13CE">
      <w:pPr>
        <w:pStyle w:val="Heading3"/>
        <w:rPr>
          <w:rFonts w:eastAsia="DengXian"/>
          <w:lang w:eastAsia="zh-CN"/>
        </w:rPr>
      </w:pPr>
      <w:r w:rsidRPr="00A079D3">
        <w:t>1</w:t>
      </w:r>
      <w:r w:rsidRPr="00A079D3">
        <w:tab/>
      </w:r>
      <w:r w:rsidR="004B3C92">
        <w:t>Introduction</w:t>
      </w:r>
    </w:p>
    <w:p w14:paraId="4537B3C5" w14:textId="77777777" w:rsidR="00B3708D" w:rsidRDefault="00B3708D" w:rsidP="00B3708D">
      <w:r>
        <w:t>Limitations of the existing method for channel modelling for RAN4 performance requirements using the spatially agnostic Tapped Delay Line (TDL) or spatially deficient TDL + antenna correlation approaches have been discussed in RAN1 and in RAN4. These limitations may be attributed to the fact that TDL channels on their own are spatially agnostic, i.e., any direction to transmit signals through the channel is as good as any other, which impacts performance of different MIMO layers matched to differing large scale environments. Such shortcomings are, for example, visible in 2-codeword requirements in Rel-18, where both codewords have the same performance requirements at the same time.</w:t>
      </w:r>
    </w:p>
    <w:p w14:paraId="48826CC8" w14:textId="2E4A71B0" w:rsidR="00EE4F98" w:rsidRPr="00EA1E60" w:rsidRDefault="00887B2E" w:rsidP="00EE4F98">
      <w:pPr>
        <w:rPr>
          <w:lang w:eastAsia="en-GB"/>
        </w:rPr>
      </w:pPr>
      <w:r>
        <w:rPr>
          <w:lang w:eastAsia="en-GB"/>
        </w:rPr>
        <w:t>C</w:t>
      </w:r>
      <w:r w:rsidR="00EE4F98" w:rsidRPr="00EA1E60">
        <w:rPr>
          <w:lang w:eastAsia="en-GB"/>
        </w:rPr>
        <w:t>hannel model</w:t>
      </w:r>
      <w:r>
        <w:rPr>
          <w:lang w:eastAsia="en-GB"/>
        </w:rPr>
        <w:t>s</w:t>
      </w:r>
      <w:r w:rsidR="00EE4F98" w:rsidRPr="00EA1E60">
        <w:rPr>
          <w:lang w:eastAsia="en-GB"/>
        </w:rPr>
        <w:t xml:space="preserve"> with spatial property ha</w:t>
      </w:r>
      <w:r>
        <w:rPr>
          <w:lang w:eastAsia="en-GB"/>
        </w:rPr>
        <w:t>ve</w:t>
      </w:r>
      <w:r w:rsidR="00EE4F98" w:rsidRPr="00EA1E60">
        <w:rPr>
          <w:lang w:eastAsia="en-GB"/>
        </w:rPr>
        <w:t xml:space="preserve"> been discussed </w:t>
      </w:r>
      <w:r>
        <w:rPr>
          <w:lang w:eastAsia="en-GB"/>
        </w:rPr>
        <w:t>since</w:t>
      </w:r>
      <w:r w:rsidR="00EE4F98" w:rsidRPr="00EA1E60">
        <w:rPr>
          <w:lang w:eastAsia="en-GB"/>
        </w:rPr>
        <w:t xml:space="preserve"> the beginning of NR. In Rel-14, two study items were progressed: the first one </w:t>
      </w:r>
      <w:proofErr w:type="spellStart"/>
      <w:r w:rsidR="00EE4F98" w:rsidRPr="00EA1E60">
        <w:rPr>
          <w:lang w:eastAsia="en-GB"/>
        </w:rPr>
        <w:t>analyzing</w:t>
      </w:r>
      <w:proofErr w:type="spellEnd"/>
      <w:r w:rsidR="00EE4F98" w:rsidRPr="00EA1E60">
        <w:rPr>
          <w:lang w:eastAsia="en-GB"/>
        </w:rPr>
        <w:t xml:space="preserve"> how to define a channel model representing the channel for frequencies up to 100 GHz </w:t>
      </w:r>
      <w:r w:rsidR="00925D60">
        <w:rPr>
          <w:lang w:eastAsia="en-GB"/>
        </w:rPr>
        <w:t>[2]</w:t>
      </w:r>
      <w:r w:rsidR="00EE4F98" w:rsidRPr="00EA1E60">
        <w:rPr>
          <w:lang w:eastAsia="en-GB"/>
        </w:rPr>
        <w:t xml:space="preserve">, whose outcome was documented in 3GPP TR 38.900 </w:t>
      </w:r>
      <w:r w:rsidR="00925D60">
        <w:rPr>
          <w:lang w:eastAsia="en-GB"/>
        </w:rPr>
        <w:t>[3]</w:t>
      </w:r>
      <w:r w:rsidR="00EE4F98" w:rsidRPr="00EA1E60">
        <w:rPr>
          <w:lang w:eastAsia="en-GB"/>
        </w:rPr>
        <w:t xml:space="preserve">, and the second one aiming to develop an NR access technology to meet a broad range of use cases including enhanced mobile broadband, massive MTC, critical MTC </w:t>
      </w:r>
      <w:r w:rsidR="00925D60">
        <w:rPr>
          <w:lang w:eastAsia="en-GB"/>
        </w:rPr>
        <w:t>[4]</w:t>
      </w:r>
      <w:r w:rsidR="00EE4F98" w:rsidRPr="00EA1E60">
        <w:rPr>
          <w:lang w:eastAsia="en-GB"/>
        </w:rPr>
        <w:t xml:space="preserve">, including the channel model definition that was finally documented in TR 38.901 </w:t>
      </w:r>
      <w:r w:rsidR="00925D60">
        <w:rPr>
          <w:lang w:eastAsia="en-GB"/>
        </w:rPr>
        <w:t>[5]</w:t>
      </w:r>
      <w:r w:rsidR="00EE4F98" w:rsidRPr="00EA1E60">
        <w:rPr>
          <w:lang w:eastAsia="en-GB"/>
        </w:rPr>
        <w:t xml:space="preserve">. RAN1 are using geometric based SCM(E) defined in 38.901 for system level simulation since this channel model is more realistic. </w:t>
      </w:r>
      <w:r w:rsidR="00A5666D">
        <w:rPr>
          <w:lang w:eastAsia="en-GB"/>
        </w:rPr>
        <w:t xml:space="preserve">The </w:t>
      </w:r>
      <w:r w:rsidR="00EE4F98" w:rsidRPr="00EA1E60">
        <w:rPr>
          <w:lang w:eastAsia="en-GB"/>
        </w:rPr>
        <w:t xml:space="preserve">38.901 CDL channel model </w:t>
      </w:r>
      <w:r w:rsidR="00A5666D">
        <w:rPr>
          <w:lang w:eastAsia="en-GB"/>
        </w:rPr>
        <w:t>is</w:t>
      </w:r>
      <w:r w:rsidR="00EE4F98" w:rsidRPr="00EA1E60">
        <w:rPr>
          <w:lang w:eastAsia="en-GB"/>
        </w:rPr>
        <w:t xml:space="preserve"> derived from SCM(E) with randomness reduction on some parameters, and</w:t>
      </w:r>
      <w:r w:rsidR="00A5666D">
        <w:rPr>
          <w:lang w:eastAsia="en-GB"/>
        </w:rPr>
        <w:t xml:space="preserve"> the</w:t>
      </w:r>
      <w:r w:rsidR="00EE4F98" w:rsidRPr="00EA1E60">
        <w:rPr>
          <w:lang w:eastAsia="en-GB"/>
        </w:rPr>
        <w:t xml:space="preserve"> 38.901 TDL </w:t>
      </w:r>
      <w:r w:rsidR="00A5666D">
        <w:rPr>
          <w:lang w:eastAsia="en-GB"/>
        </w:rPr>
        <w:t>model is</w:t>
      </w:r>
      <w:r w:rsidR="00EE4F98" w:rsidRPr="00EA1E60">
        <w:rPr>
          <w:lang w:eastAsia="en-GB"/>
        </w:rPr>
        <w:t xml:space="preserve"> further derived from 38.901 CDL without spatial property </w:t>
      </w:r>
      <w:r w:rsidR="00925D60">
        <w:rPr>
          <w:lang w:eastAsia="en-GB"/>
        </w:rPr>
        <w:t>[4]</w:t>
      </w:r>
      <w:r w:rsidR="00EE4F98" w:rsidRPr="00EA1E60">
        <w:rPr>
          <w:lang w:eastAsia="en-GB"/>
        </w:rPr>
        <w:t xml:space="preserve">. In Rel-15, RAN4 decided to use simplified TDL model </w:t>
      </w:r>
      <w:r w:rsidR="00925D60">
        <w:rPr>
          <w:lang w:eastAsia="en-GB"/>
        </w:rPr>
        <w:t>[6]</w:t>
      </w:r>
      <w:r w:rsidR="00EE4F98" w:rsidRPr="00EA1E60">
        <w:rPr>
          <w:lang w:eastAsia="en-GB"/>
        </w:rPr>
        <w:t xml:space="preserve"> for NR FR1 demodulation test</w:t>
      </w:r>
      <w:r w:rsidR="00A5666D">
        <w:rPr>
          <w:lang w:eastAsia="en-GB"/>
        </w:rPr>
        <w:t>s</w:t>
      </w:r>
      <w:r w:rsidR="00EE4F98" w:rsidRPr="00EA1E60">
        <w:rPr>
          <w:lang w:eastAsia="en-GB"/>
        </w:rPr>
        <w:t xml:space="preserve"> in May 2018 </w:t>
      </w:r>
      <w:r w:rsidR="00925D60">
        <w:rPr>
          <w:lang w:eastAsia="en-GB"/>
        </w:rPr>
        <w:t>[7]</w:t>
      </w:r>
      <w:r w:rsidR="00EE4F98" w:rsidRPr="00EA1E60">
        <w:rPr>
          <w:lang w:eastAsia="en-GB"/>
        </w:rPr>
        <w:t xml:space="preserve"> and simplified TDL model for NR FR2 demodulation test</w:t>
      </w:r>
      <w:r w:rsidR="00A5666D">
        <w:rPr>
          <w:lang w:eastAsia="en-GB"/>
        </w:rPr>
        <w:t>s</w:t>
      </w:r>
      <w:r w:rsidR="00EE4F98" w:rsidRPr="00EA1E60">
        <w:rPr>
          <w:lang w:eastAsia="en-GB"/>
        </w:rPr>
        <w:t xml:space="preserve"> in Aug 2018 </w:t>
      </w:r>
      <w:r w:rsidR="00925D60">
        <w:rPr>
          <w:lang w:eastAsia="en-GB"/>
        </w:rPr>
        <w:t>[8]</w:t>
      </w:r>
      <w:r w:rsidR="00EE4F98" w:rsidRPr="00EA1E60">
        <w:rPr>
          <w:lang w:eastAsia="en-GB"/>
        </w:rPr>
        <w:t xml:space="preserve"> since </w:t>
      </w:r>
      <w:r w:rsidR="00A5666D">
        <w:rPr>
          <w:lang w:eastAsia="en-GB"/>
        </w:rPr>
        <w:t xml:space="preserve">a </w:t>
      </w:r>
      <w:r w:rsidR="00EE4F98" w:rsidRPr="00EA1E60">
        <w:rPr>
          <w:lang w:eastAsia="en-GB"/>
        </w:rPr>
        <w:t xml:space="preserve">majority </w:t>
      </w:r>
      <w:r w:rsidR="00A5666D">
        <w:rPr>
          <w:lang w:eastAsia="en-GB"/>
        </w:rPr>
        <w:t xml:space="preserve">of </w:t>
      </w:r>
      <w:r w:rsidR="00EE4F98" w:rsidRPr="00EA1E60">
        <w:rPr>
          <w:lang w:eastAsia="en-GB"/>
        </w:rPr>
        <w:t xml:space="preserve">companies </w:t>
      </w:r>
      <w:r w:rsidR="00A5666D">
        <w:rPr>
          <w:lang w:eastAsia="en-GB"/>
        </w:rPr>
        <w:t>felt that</w:t>
      </w:r>
      <w:r w:rsidR="00EE4F98" w:rsidRPr="00EA1E60">
        <w:rPr>
          <w:lang w:eastAsia="en-GB"/>
        </w:rPr>
        <w:t xml:space="preserve"> TDL </w:t>
      </w:r>
      <w:r w:rsidR="00A5666D">
        <w:rPr>
          <w:lang w:eastAsia="en-GB"/>
        </w:rPr>
        <w:t>was</w:t>
      </w:r>
      <w:r w:rsidR="00EE4F98" w:rsidRPr="00EA1E60">
        <w:rPr>
          <w:lang w:eastAsia="en-GB"/>
        </w:rPr>
        <w:t xml:space="preserve"> enough for demodulation performance requirements</w:t>
      </w:r>
      <w:r w:rsidR="00A5666D">
        <w:rPr>
          <w:lang w:eastAsia="en-GB"/>
        </w:rPr>
        <w:t>,</w:t>
      </w:r>
      <w:r w:rsidR="00EE4F98" w:rsidRPr="00EA1E60">
        <w:rPr>
          <w:lang w:eastAsia="en-GB"/>
        </w:rPr>
        <w:t xml:space="preserve"> and it </w:t>
      </w:r>
      <w:r w:rsidR="00A5666D">
        <w:rPr>
          <w:lang w:eastAsia="en-GB"/>
        </w:rPr>
        <w:t>was</w:t>
      </w:r>
      <w:r w:rsidR="00EE4F98" w:rsidRPr="00EA1E60">
        <w:rPr>
          <w:lang w:eastAsia="en-GB"/>
        </w:rPr>
        <w:t xml:space="preserve"> hard to align simulation results using 38.901 CDL at that stage. A </w:t>
      </w:r>
      <w:r w:rsidR="00A5666D">
        <w:rPr>
          <w:lang w:eastAsia="en-GB"/>
        </w:rPr>
        <w:t>n</w:t>
      </w:r>
      <w:r w:rsidR="00EE4F98" w:rsidRPr="00EA1E60">
        <w:rPr>
          <w:lang w:eastAsia="en-GB"/>
        </w:rPr>
        <w:t xml:space="preserve">ew SID </w:t>
      </w:r>
      <w:r w:rsidR="00925D60">
        <w:rPr>
          <w:lang w:eastAsia="en-GB"/>
        </w:rPr>
        <w:t>[9]</w:t>
      </w:r>
      <w:r w:rsidR="00EE4F98" w:rsidRPr="00EA1E60">
        <w:rPr>
          <w:lang w:eastAsia="en-GB"/>
        </w:rPr>
        <w:t xml:space="preserve"> on the radiated metrics and test methodology for the verification of multi-antenna reception performance of NR UEs was approved in June 2018, </w:t>
      </w:r>
      <w:r w:rsidR="00A5666D">
        <w:rPr>
          <w:lang w:eastAsia="en-GB"/>
        </w:rPr>
        <w:t xml:space="preserve">from </w:t>
      </w:r>
      <w:r w:rsidR="00EE4F98" w:rsidRPr="00EA1E60">
        <w:rPr>
          <w:lang w:eastAsia="en-GB"/>
        </w:rPr>
        <w:t xml:space="preserve">which TR 38.827 </w:t>
      </w:r>
      <w:r w:rsidR="00925D60">
        <w:rPr>
          <w:lang w:eastAsia="en-GB"/>
        </w:rPr>
        <w:t>[10]</w:t>
      </w:r>
      <w:r w:rsidR="00EE4F98" w:rsidRPr="00EA1E60">
        <w:rPr>
          <w:lang w:eastAsia="en-GB"/>
        </w:rPr>
        <w:t xml:space="preserve"> </w:t>
      </w:r>
      <w:r w:rsidR="00A5666D">
        <w:rPr>
          <w:lang w:eastAsia="en-GB"/>
        </w:rPr>
        <w:t>was</w:t>
      </w:r>
      <w:r w:rsidR="00EE4F98" w:rsidRPr="00EA1E60">
        <w:rPr>
          <w:lang w:eastAsia="en-GB"/>
        </w:rPr>
        <w:t xml:space="preserve"> </w:t>
      </w:r>
      <w:r w:rsidR="005231AE" w:rsidRPr="00EA1E60">
        <w:rPr>
          <w:lang w:eastAsia="en-GB"/>
        </w:rPr>
        <w:t>approved</w:t>
      </w:r>
      <w:r w:rsidR="00EE4F98" w:rsidRPr="00EA1E60">
        <w:rPr>
          <w:lang w:eastAsia="en-GB"/>
        </w:rPr>
        <w:t xml:space="preserve"> in June 2020.</w:t>
      </w:r>
    </w:p>
    <w:p w14:paraId="370EB079" w14:textId="5E0A0C16" w:rsidR="004A2FCD" w:rsidRDefault="00422742" w:rsidP="004A2FCD">
      <w:r>
        <w:t>The present</w:t>
      </w:r>
      <w:r w:rsidR="004A2FCD">
        <w:t xml:space="preserve"> study item introduces Spatial Channel Models</w:t>
      </w:r>
      <w:r w:rsidR="00887B2E">
        <w:t>, one CDL based and one TDL based,</w:t>
      </w:r>
      <w:r w:rsidR="004A2FCD">
        <w:t xml:space="preserve"> for the purpose of demodulation requirements and CSI reporting requirements as agreed in TR 38.753, and as agreed in </w:t>
      </w:r>
      <w:r w:rsidR="00685389">
        <w:t>SID [</w:t>
      </w:r>
      <w:r w:rsidR="00925D60">
        <w:t>1</w:t>
      </w:r>
      <w:r w:rsidR="00685389">
        <w:t>]</w:t>
      </w:r>
      <w:r w:rsidR="005231AE">
        <w:t>.</w:t>
      </w:r>
    </w:p>
    <w:p w14:paraId="64C53E9E" w14:textId="6B43B94A" w:rsidR="00F07A07" w:rsidRDefault="00F07A07" w:rsidP="004A2FCD"/>
    <w:p w14:paraId="4B70DDDE" w14:textId="77777777" w:rsidR="001E10F6" w:rsidRPr="00BB3DF6" w:rsidRDefault="001E10F6" w:rsidP="001E10F6">
      <w:pPr>
        <w:spacing w:after="0"/>
        <w:rPr>
          <w:rFonts w:eastAsia="DengXian"/>
          <w:lang w:eastAsia="zh-CN"/>
        </w:rPr>
      </w:pPr>
    </w:p>
    <w:p w14:paraId="43FC63BE" w14:textId="77777777" w:rsidR="00A31492" w:rsidRDefault="00A31492" w:rsidP="00A31492">
      <w:pPr>
        <w:pStyle w:val="Heading3"/>
      </w:pPr>
      <w:r>
        <w:t>2</w:t>
      </w:r>
      <w:r w:rsidRPr="00A079D3">
        <w:tab/>
      </w:r>
      <w:r w:rsidR="004B3C92">
        <w:t>Description</w:t>
      </w:r>
    </w:p>
    <w:p w14:paraId="0AF460D2" w14:textId="17B99D89" w:rsidR="00502532" w:rsidRDefault="00502532" w:rsidP="00502532">
      <w:pPr>
        <w:spacing w:after="0"/>
        <w:jc w:val="both"/>
        <w:rPr>
          <w:rFonts w:eastAsia="DengXian"/>
          <w:lang w:eastAsia="zh-CN"/>
        </w:rPr>
      </w:pPr>
      <w:r w:rsidRPr="00502532">
        <w:rPr>
          <w:rFonts w:eastAsia="DengXian"/>
          <w:lang w:eastAsia="zh-CN"/>
        </w:rPr>
        <w:t xml:space="preserve">This </w:t>
      </w:r>
      <w:r w:rsidR="00F07A07">
        <w:rPr>
          <w:rFonts w:eastAsia="DengXian"/>
          <w:lang w:eastAsia="zh-CN"/>
        </w:rPr>
        <w:t xml:space="preserve">SI </w:t>
      </w:r>
      <w:r w:rsidRPr="00502532">
        <w:rPr>
          <w:rFonts w:eastAsia="DengXian"/>
          <w:lang w:eastAsia="zh-CN"/>
        </w:rPr>
        <w:t xml:space="preserve"> has studied candidate spatial channel models for NR demodulation performance requirements in FR1, considering SU-MIMO scenarios, and evaluating CDL-based and Multi cluster TDL-based modelling approaches. The study has:</w:t>
      </w:r>
    </w:p>
    <w:p w14:paraId="33420308" w14:textId="77777777" w:rsidR="00F07A07" w:rsidRPr="00502532" w:rsidRDefault="00F07A07" w:rsidP="00502532">
      <w:pPr>
        <w:spacing w:after="0"/>
        <w:jc w:val="both"/>
        <w:rPr>
          <w:rFonts w:eastAsia="DengXian"/>
          <w:lang w:eastAsia="zh-CN"/>
        </w:rPr>
      </w:pPr>
    </w:p>
    <w:p w14:paraId="5C32FC2E" w14:textId="77777777" w:rsidR="00502532" w:rsidRDefault="00502532" w:rsidP="00502532">
      <w:pPr>
        <w:pStyle w:val="ListParagraph"/>
        <w:numPr>
          <w:ilvl w:val="0"/>
          <w:numId w:val="18"/>
        </w:numPr>
        <w:spacing w:after="0"/>
        <w:ind w:leftChars="0"/>
        <w:jc w:val="both"/>
        <w:rPr>
          <w:rFonts w:eastAsia="DengXian"/>
          <w:lang w:eastAsia="zh-CN"/>
        </w:rPr>
      </w:pPr>
      <w:r w:rsidRPr="00502532">
        <w:rPr>
          <w:rFonts w:eastAsia="DengXian"/>
          <w:lang w:eastAsia="zh-CN"/>
        </w:rPr>
        <w:t>Investigated methodology to generate repeatable spatial channel effects with manageable test complexity</w:t>
      </w:r>
    </w:p>
    <w:p w14:paraId="17138879" w14:textId="3AC36C72" w:rsidR="00CE25BB" w:rsidRPr="00502532" w:rsidRDefault="00DF02CF" w:rsidP="00502532">
      <w:pPr>
        <w:pStyle w:val="ListParagraph"/>
        <w:numPr>
          <w:ilvl w:val="0"/>
          <w:numId w:val="18"/>
        </w:numPr>
        <w:spacing w:after="0"/>
        <w:ind w:leftChars="0"/>
        <w:jc w:val="both"/>
        <w:rPr>
          <w:rFonts w:eastAsia="DengXian"/>
          <w:lang w:eastAsia="zh-CN"/>
        </w:rPr>
      </w:pPr>
      <w:r>
        <w:rPr>
          <w:rFonts w:eastAsia="DengXian"/>
          <w:lang w:eastAsia="zh-CN"/>
        </w:rPr>
        <w:t>Down selected</w:t>
      </w:r>
      <w:r w:rsidR="00CE25BB">
        <w:rPr>
          <w:rFonts w:eastAsia="DengXian"/>
          <w:lang w:eastAsia="zh-CN"/>
        </w:rPr>
        <w:t xml:space="preserve"> two stable SCM candidates for future requirements</w:t>
      </w:r>
    </w:p>
    <w:p w14:paraId="2B014AC7" w14:textId="77777777" w:rsidR="00502532" w:rsidRPr="00502532" w:rsidRDefault="00502532" w:rsidP="00502532">
      <w:pPr>
        <w:pStyle w:val="ListParagraph"/>
        <w:numPr>
          <w:ilvl w:val="0"/>
          <w:numId w:val="18"/>
        </w:numPr>
        <w:spacing w:after="0"/>
        <w:ind w:leftChars="0"/>
        <w:jc w:val="both"/>
        <w:rPr>
          <w:rFonts w:eastAsia="DengXian"/>
          <w:lang w:eastAsia="zh-CN"/>
        </w:rPr>
      </w:pPr>
      <w:r w:rsidRPr="00502532">
        <w:rPr>
          <w:rFonts w:eastAsia="DengXian"/>
          <w:lang w:eastAsia="zh-CN"/>
        </w:rPr>
        <w:t>Compared performance outcomes across candidate models against agreed test cases</w:t>
      </w:r>
    </w:p>
    <w:p w14:paraId="6B9E7481" w14:textId="77777777" w:rsidR="00502532" w:rsidRDefault="00502532" w:rsidP="00502532">
      <w:pPr>
        <w:pStyle w:val="ListParagraph"/>
        <w:numPr>
          <w:ilvl w:val="0"/>
          <w:numId w:val="18"/>
        </w:numPr>
        <w:spacing w:after="0"/>
        <w:ind w:leftChars="0"/>
        <w:jc w:val="both"/>
        <w:rPr>
          <w:rFonts w:eastAsia="DengXian"/>
          <w:lang w:eastAsia="zh-CN"/>
        </w:rPr>
      </w:pPr>
      <w:r w:rsidRPr="00502532">
        <w:rPr>
          <w:rFonts w:eastAsia="DengXian"/>
          <w:lang w:eastAsia="zh-CN"/>
        </w:rPr>
        <w:t>Collected alignment results from multiple contributors to determine the span and average for key performance metrics.</w:t>
      </w:r>
    </w:p>
    <w:p w14:paraId="0C76D6DE" w14:textId="691E6F68" w:rsidR="003676D0" w:rsidRPr="00502532" w:rsidRDefault="003676D0" w:rsidP="002A15D7">
      <w:pPr>
        <w:pStyle w:val="ListParagraph"/>
        <w:numPr>
          <w:ilvl w:val="0"/>
          <w:numId w:val="18"/>
        </w:numPr>
        <w:spacing w:after="0"/>
        <w:ind w:leftChars="0"/>
        <w:jc w:val="both"/>
        <w:rPr>
          <w:rFonts w:eastAsia="DengXian"/>
          <w:lang w:eastAsia="zh-CN"/>
        </w:rPr>
      </w:pPr>
      <w:r>
        <w:rPr>
          <w:rFonts w:eastAsia="DengXian"/>
          <w:lang w:eastAsia="zh-CN"/>
        </w:rPr>
        <w:t xml:space="preserve">Found </w:t>
      </w:r>
      <w:r w:rsidR="002A15D7">
        <w:rPr>
          <w:rFonts w:eastAsia="DengXian"/>
          <w:lang w:eastAsia="zh-CN"/>
        </w:rPr>
        <w:t>a</w:t>
      </w:r>
      <w:r>
        <w:rPr>
          <w:rFonts w:eastAsia="DengXian"/>
          <w:lang w:eastAsia="zh-CN"/>
        </w:rPr>
        <w:t>li</w:t>
      </w:r>
      <w:r w:rsidR="00681AA1">
        <w:rPr>
          <w:rFonts w:eastAsia="DengXian"/>
          <w:lang w:eastAsia="zh-CN"/>
        </w:rPr>
        <w:t xml:space="preserve">gnment for the SCM candidates </w:t>
      </w:r>
      <w:r w:rsidR="00274988">
        <w:rPr>
          <w:rFonts w:eastAsia="DengXian"/>
          <w:lang w:eastAsia="zh-CN"/>
        </w:rPr>
        <w:t>in specified test cases</w:t>
      </w:r>
    </w:p>
    <w:p w14:paraId="6BAEAB51" w14:textId="77777777" w:rsidR="00AE7ECC" w:rsidRDefault="00AE7ECC" w:rsidP="00285AD7">
      <w:pPr>
        <w:spacing w:after="0"/>
        <w:jc w:val="both"/>
        <w:rPr>
          <w:rFonts w:eastAsia="DengXian"/>
          <w:lang w:eastAsia="zh-CN"/>
        </w:rPr>
      </w:pPr>
    </w:p>
    <w:p w14:paraId="3F77FEBA" w14:textId="65BAE2FF" w:rsidR="00AE7ECC" w:rsidRDefault="003D6DDC" w:rsidP="00285AD7">
      <w:pPr>
        <w:spacing w:after="0"/>
        <w:jc w:val="both"/>
        <w:rPr>
          <w:rFonts w:eastAsia="DengXian"/>
          <w:lang w:eastAsia="zh-CN"/>
        </w:rPr>
      </w:pPr>
      <w:r>
        <w:rPr>
          <w:rFonts w:eastAsia="DengXian"/>
          <w:lang w:eastAsia="zh-CN"/>
        </w:rPr>
        <w:t>Regarding SCM Candidates the following observations were drawn:</w:t>
      </w:r>
    </w:p>
    <w:p w14:paraId="62EF7476" w14:textId="77777777" w:rsidR="00C944CD" w:rsidRDefault="00C944CD" w:rsidP="00285AD7">
      <w:pPr>
        <w:spacing w:after="0"/>
        <w:jc w:val="both"/>
        <w:rPr>
          <w:rFonts w:eastAsia="DengXian"/>
          <w:lang w:eastAsia="zh-CN"/>
        </w:rPr>
      </w:pPr>
    </w:p>
    <w:p w14:paraId="7827BB82" w14:textId="7CF03243" w:rsidR="00CB2991" w:rsidRPr="0043768C" w:rsidRDefault="00CB2991" w:rsidP="00C944CD">
      <w:pPr>
        <w:ind w:left="360"/>
      </w:pPr>
      <w:r w:rsidRPr="0043768C">
        <w:t>Regarding rCDL-C1 the following observations can be drawn:</w:t>
      </w:r>
    </w:p>
    <w:p w14:paraId="2751584C" w14:textId="77777777" w:rsidR="00CB2991" w:rsidRPr="0043768C" w:rsidRDefault="00CB2991" w:rsidP="00C944CD">
      <w:pPr>
        <w:numPr>
          <w:ilvl w:val="0"/>
          <w:numId w:val="19"/>
        </w:numPr>
        <w:overflowPunct/>
        <w:autoSpaceDE/>
        <w:autoSpaceDN/>
        <w:adjustRightInd/>
        <w:spacing w:after="0"/>
        <w:ind w:left="1080"/>
        <w:textAlignment w:val="auto"/>
      </w:pPr>
      <w:r w:rsidRPr="0043768C">
        <w:t>The study has worked on alignment of rCDL-C1 implementations and has verified that there is a reasonable level of alignment.</w:t>
      </w:r>
    </w:p>
    <w:p w14:paraId="76B52F00" w14:textId="77777777" w:rsidR="00CB2991" w:rsidRPr="0043768C" w:rsidRDefault="00CB2991" w:rsidP="00C944CD">
      <w:pPr>
        <w:numPr>
          <w:ilvl w:val="0"/>
          <w:numId w:val="19"/>
        </w:numPr>
        <w:overflowPunct/>
        <w:autoSpaceDE/>
        <w:autoSpaceDN/>
        <w:adjustRightInd/>
        <w:spacing w:after="0"/>
        <w:ind w:left="1080"/>
        <w:textAlignment w:val="auto"/>
      </w:pPr>
      <w:r w:rsidRPr="0043768C">
        <w:t>This level of alignment is expected to allow RAN4 to work on normative requirements.</w:t>
      </w:r>
    </w:p>
    <w:p w14:paraId="1FD91993" w14:textId="77777777" w:rsidR="00CB2991" w:rsidRPr="0043768C" w:rsidRDefault="00CB2991" w:rsidP="00C944CD">
      <w:pPr>
        <w:numPr>
          <w:ilvl w:val="0"/>
          <w:numId w:val="19"/>
        </w:numPr>
        <w:overflowPunct/>
        <w:autoSpaceDE/>
        <w:autoSpaceDN/>
        <w:adjustRightInd/>
        <w:spacing w:after="0"/>
        <w:ind w:left="1080"/>
        <w:textAlignment w:val="auto"/>
      </w:pPr>
      <w:r w:rsidRPr="0043768C">
        <w:t xml:space="preserve">If the group considers the application of </w:t>
      </w:r>
      <w:proofErr w:type="spellStart"/>
      <w:r w:rsidRPr="0043768C">
        <w:t>rCDL</w:t>
      </w:r>
      <w:proofErr w:type="spellEnd"/>
      <w:r w:rsidRPr="0043768C">
        <w:t xml:space="preserve"> to settings that involve time-domain prediction it is necessary to further review the deterministic behaviour of </w:t>
      </w:r>
      <w:proofErr w:type="spellStart"/>
      <w:r w:rsidRPr="0043768C">
        <w:t>rCDL</w:t>
      </w:r>
      <w:proofErr w:type="spellEnd"/>
      <w:r w:rsidRPr="0043768C">
        <w:t xml:space="preserve"> and, if found necessary, identify countermeasures.</w:t>
      </w:r>
    </w:p>
    <w:p w14:paraId="66B6D891" w14:textId="77777777" w:rsidR="00CB2991" w:rsidRPr="0043768C" w:rsidRDefault="00CB2991" w:rsidP="00C944CD">
      <w:pPr>
        <w:pStyle w:val="ListParagraph"/>
        <w:ind w:leftChars="0" w:left="1160"/>
        <w:rPr>
          <w:lang w:eastAsia="ko-KR"/>
        </w:rPr>
      </w:pPr>
    </w:p>
    <w:p w14:paraId="0F9F2D69" w14:textId="77777777" w:rsidR="00CB2991" w:rsidRPr="0043768C" w:rsidRDefault="00CB2991" w:rsidP="00C944CD">
      <w:pPr>
        <w:ind w:left="360"/>
      </w:pPr>
      <w:r w:rsidRPr="0043768C">
        <w:t>Regarding xTDL-C1 the following observations can be drawn:</w:t>
      </w:r>
    </w:p>
    <w:p w14:paraId="689DDCD9" w14:textId="77777777" w:rsidR="00CB2991" w:rsidRPr="0043768C" w:rsidRDefault="00CB2991" w:rsidP="00C944CD">
      <w:pPr>
        <w:numPr>
          <w:ilvl w:val="0"/>
          <w:numId w:val="20"/>
        </w:numPr>
        <w:overflowPunct/>
        <w:autoSpaceDE/>
        <w:autoSpaceDN/>
        <w:adjustRightInd/>
        <w:spacing w:after="0"/>
        <w:ind w:left="1080"/>
        <w:textAlignment w:val="auto"/>
      </w:pPr>
      <w:r w:rsidRPr="0043768C">
        <w:t>The study has worked on alignment of xTDL-C1 implementations and has verified that there is a reasonable level of alignment, among a lower number of contributors than other SCM candidates.</w:t>
      </w:r>
    </w:p>
    <w:p w14:paraId="0B2E6A85" w14:textId="77777777" w:rsidR="00CB2991" w:rsidRPr="0043768C" w:rsidRDefault="00CB2991" w:rsidP="00C944CD">
      <w:pPr>
        <w:numPr>
          <w:ilvl w:val="0"/>
          <w:numId w:val="20"/>
        </w:numPr>
        <w:overflowPunct/>
        <w:autoSpaceDE/>
        <w:autoSpaceDN/>
        <w:adjustRightInd/>
        <w:spacing w:after="0"/>
        <w:ind w:left="1080"/>
        <w:textAlignment w:val="auto"/>
      </w:pPr>
      <w:r w:rsidRPr="0043768C">
        <w:t>This level of alignment likely allows RAN4 to work on normative requirements.</w:t>
      </w:r>
    </w:p>
    <w:p w14:paraId="0EB92332" w14:textId="77777777" w:rsidR="00CB2991" w:rsidRPr="0043768C" w:rsidRDefault="00CB2991" w:rsidP="00CB2991">
      <w:pPr>
        <w:rPr>
          <w:bCs/>
        </w:rPr>
      </w:pPr>
    </w:p>
    <w:p w14:paraId="6F87F573" w14:textId="77777777" w:rsidR="00CB2991" w:rsidRPr="0043768C" w:rsidRDefault="00CB2991" w:rsidP="00C944CD">
      <w:pPr>
        <w:ind w:left="360"/>
        <w:rPr>
          <w:bCs/>
        </w:rPr>
      </w:pPr>
      <w:bookmarkStart w:id="1" w:name="_Hlk207368529"/>
      <w:r w:rsidRPr="0043768C">
        <w:rPr>
          <w:bCs/>
        </w:rPr>
        <w:t>Regarding all channel models:</w:t>
      </w:r>
    </w:p>
    <w:p w14:paraId="4DE03722" w14:textId="77777777" w:rsidR="00CB2991" w:rsidRDefault="00CB2991" w:rsidP="00C944CD">
      <w:pPr>
        <w:pStyle w:val="ListParagraph"/>
        <w:numPr>
          <w:ilvl w:val="0"/>
          <w:numId w:val="21"/>
        </w:numPr>
        <w:overflowPunct/>
        <w:autoSpaceDE/>
        <w:autoSpaceDN/>
        <w:adjustRightInd/>
        <w:spacing w:after="160" w:line="259" w:lineRule="auto"/>
        <w:ind w:leftChars="0" w:left="1080"/>
        <w:contextualSpacing/>
        <w:textAlignment w:val="auto"/>
        <w:rPr>
          <w:bCs/>
        </w:rPr>
      </w:pPr>
      <w:r w:rsidRPr="0043768C">
        <w:rPr>
          <w:bCs/>
        </w:rPr>
        <w:t>Applicability of all channel models for band agnostic requirements to be evaluated for specific use case.</w:t>
      </w:r>
    </w:p>
    <w:p w14:paraId="2DB00505" w14:textId="77777777" w:rsidR="00CB2991" w:rsidRPr="0043768C" w:rsidRDefault="00CB2991" w:rsidP="00C944CD">
      <w:pPr>
        <w:pStyle w:val="ListParagraph"/>
        <w:numPr>
          <w:ilvl w:val="0"/>
          <w:numId w:val="21"/>
        </w:numPr>
        <w:overflowPunct/>
        <w:autoSpaceDE/>
        <w:autoSpaceDN/>
        <w:adjustRightInd/>
        <w:spacing w:after="160" w:line="259" w:lineRule="auto"/>
        <w:ind w:leftChars="0" w:left="1080"/>
        <w:contextualSpacing/>
        <w:textAlignment w:val="auto"/>
        <w:rPr>
          <w:bCs/>
        </w:rPr>
      </w:pPr>
      <w:bookmarkStart w:id="2" w:name="_Hlk207368876"/>
      <w:r w:rsidRPr="00845929">
        <w:rPr>
          <w:bCs/>
        </w:rPr>
        <w:t>All spatial channel models in this study have fixed angular properties and have non-uniform PMI statistics, hence a fixed precoder may perform better than a channel adaptive precoder found by PMI selection algorithm. Countermeasures can be identified if necessary, including but not limited to, e.g. the legacy beam steering approach defined in LTE and NR specifications [TS 38.101-4 section B.2.3.2.3]</w:t>
      </w:r>
      <w:r>
        <w:rPr>
          <w:bCs/>
        </w:rPr>
        <w:t>.</w:t>
      </w:r>
    </w:p>
    <w:bookmarkEnd w:id="1"/>
    <w:bookmarkEnd w:id="2"/>
    <w:p w14:paraId="5C56A9CE" w14:textId="0C9E6672" w:rsidR="00CF27CB" w:rsidRPr="00CF27CB" w:rsidRDefault="004F13CE" w:rsidP="004F13CE">
      <w:pPr>
        <w:tabs>
          <w:tab w:val="left" w:pos="7158"/>
        </w:tabs>
        <w:spacing w:after="0"/>
        <w:rPr>
          <w:rFonts w:eastAsia="DengXian"/>
          <w:lang w:eastAsia="zh-CN"/>
        </w:rPr>
      </w:pPr>
      <w:r>
        <w:rPr>
          <w:rFonts w:eastAsia="DengXian"/>
          <w:lang w:eastAsia="zh-CN"/>
        </w:rPr>
        <w:tab/>
      </w:r>
    </w:p>
    <w:p w14:paraId="56165E72" w14:textId="77777777" w:rsidR="00916091" w:rsidRDefault="00916091" w:rsidP="00090CB2">
      <w:pPr>
        <w:pStyle w:val="Heading3"/>
      </w:pPr>
      <w:r>
        <w:lastRenderedPageBreak/>
        <w:t>3</w:t>
      </w:r>
      <w:r w:rsidRPr="00A079D3">
        <w:tab/>
      </w:r>
      <w:r w:rsidR="004B3C92">
        <w:t>References</w:t>
      </w:r>
    </w:p>
    <w:p w14:paraId="04266C0B" w14:textId="1F1E158D" w:rsidR="00D41390" w:rsidRDefault="00D41390" w:rsidP="00D41390">
      <w:pPr>
        <w:spacing w:after="0"/>
      </w:pPr>
      <w:r>
        <w:t>[1]</w:t>
      </w:r>
      <w:r>
        <w:tab/>
        <w:t>RP-250577, Revised SID: Study on spatial channel model for demodulation performance requirements, RAN#107 meeting, Nokia, BT Plc</w:t>
      </w:r>
    </w:p>
    <w:p w14:paraId="510BA428" w14:textId="5BB13A18" w:rsidR="00D41390" w:rsidRDefault="00925D60" w:rsidP="00D41390">
      <w:pPr>
        <w:spacing w:after="0"/>
      </w:pPr>
      <w:r>
        <w:t>[2]</w:t>
      </w:r>
      <w:r w:rsidR="00D41390">
        <w:tab/>
        <w:t>RP-160210, SID: Study on channel model for frequency spectrum above 6 GHz, RAN#71, Samsung, Nokia, March 2016</w:t>
      </w:r>
    </w:p>
    <w:p w14:paraId="46A57B48" w14:textId="71BB0599" w:rsidR="00D41390" w:rsidRDefault="00925D60" w:rsidP="00D41390">
      <w:pPr>
        <w:spacing w:after="0"/>
      </w:pPr>
      <w:r>
        <w:t>[3]</w:t>
      </w:r>
      <w:r w:rsidR="00D41390">
        <w:tab/>
        <w:t>3GPP TR 38.900, Study on channel model for frequency spectrum above 6 GHz</w:t>
      </w:r>
    </w:p>
    <w:p w14:paraId="55775072" w14:textId="2EB1CF5A" w:rsidR="00D41390" w:rsidRDefault="00925D60" w:rsidP="00D41390">
      <w:pPr>
        <w:spacing w:after="0"/>
      </w:pPr>
      <w:r>
        <w:t>[4]</w:t>
      </w:r>
      <w:r w:rsidR="00D41390">
        <w:tab/>
        <w:t>RP-170379, SID: Study on New Radio Access Technology, NTT DOCOMO INC., RAN#75, March 2017</w:t>
      </w:r>
    </w:p>
    <w:p w14:paraId="5D5616B4" w14:textId="7CB65560" w:rsidR="00D41390" w:rsidRDefault="00925D60" w:rsidP="00D41390">
      <w:pPr>
        <w:spacing w:after="0"/>
      </w:pPr>
      <w:r>
        <w:t>[5]</w:t>
      </w:r>
      <w:r w:rsidR="00D41390">
        <w:tab/>
        <w:t>3GPP TR 38.901, Study on channel model for frequencies from 0.5 to 100 GHz</w:t>
      </w:r>
    </w:p>
    <w:p w14:paraId="4AB1E9CE" w14:textId="771D25BD" w:rsidR="00D41390" w:rsidRDefault="00925D60" w:rsidP="00D41390">
      <w:pPr>
        <w:spacing w:after="0"/>
      </w:pPr>
      <w:r>
        <w:t>[6]</w:t>
      </w:r>
      <w:r w:rsidR="00D41390">
        <w:tab/>
        <w:t>3GPP TS 38.101-4, User Equipment (UE) radio transmission and reception; Part 4: Performance requirements</w:t>
      </w:r>
    </w:p>
    <w:p w14:paraId="26636BB0" w14:textId="45699D39" w:rsidR="00D41390" w:rsidRDefault="00925D60" w:rsidP="00D41390">
      <w:pPr>
        <w:spacing w:after="0"/>
      </w:pPr>
      <w:r>
        <w:t>[7]</w:t>
      </w:r>
      <w:r w:rsidR="00D41390">
        <w:tab/>
        <w:t>R4-1808400, NR Test Methods SI ad-hoc meeting notes, RAN4#87, Intel Corporation</w:t>
      </w:r>
    </w:p>
    <w:p w14:paraId="4F270F56" w14:textId="2EA47558" w:rsidR="00D41390" w:rsidRDefault="00925D60" w:rsidP="00D41390">
      <w:pPr>
        <w:spacing w:after="0"/>
      </w:pPr>
      <w:r>
        <w:t>[8]</w:t>
      </w:r>
      <w:r w:rsidR="00D41390">
        <w:tab/>
        <w:t>R4-1812001, RAN4#88 Meeting report, RAN4#88</w:t>
      </w:r>
    </w:p>
    <w:p w14:paraId="28842C43" w14:textId="35787765" w:rsidR="00D41390" w:rsidRDefault="00925D60" w:rsidP="00D41390">
      <w:pPr>
        <w:spacing w:after="0"/>
      </w:pPr>
      <w:r>
        <w:t>[9]</w:t>
      </w:r>
      <w:r w:rsidR="00D41390">
        <w:tab/>
        <w:t>RP-181325, New SID on Study on radiated metrics and test methodology for the verification of multi-antenna reception performance of NR UEs, RAN#80, CATR, OPPO, Samsung</w:t>
      </w:r>
    </w:p>
    <w:p w14:paraId="1BC5B06B" w14:textId="0C3CA64F" w:rsidR="00D41390" w:rsidRDefault="00925D60" w:rsidP="00D41390">
      <w:pPr>
        <w:spacing w:after="0"/>
      </w:pPr>
      <w:r>
        <w:t>[10]</w:t>
      </w:r>
      <w:r w:rsidR="00D41390">
        <w:tab/>
        <w:t>3GPP TR 38.827, Study on radiated metrics and test methodology for the verification of multi-antenna reception performance of NR User Equipment (UE)</w:t>
      </w:r>
    </w:p>
    <w:p w14:paraId="62B07BDB" w14:textId="66AD31E5" w:rsidR="00A73715" w:rsidRDefault="00E40352" w:rsidP="00A73715">
      <w:pPr>
        <w:spacing w:after="0"/>
      </w:pPr>
      <w:r>
        <w:t>[11]</w:t>
      </w:r>
      <w:r w:rsidR="001C3434">
        <w:tab/>
      </w:r>
      <w:r w:rsidR="00A73715">
        <w:t>3GPP TS 38.104, Base Station (BS) radio transmission and reception</w:t>
      </w:r>
    </w:p>
    <w:p w14:paraId="278C63C4" w14:textId="068CF324" w:rsidR="00A73715" w:rsidRDefault="00E40352" w:rsidP="00A73715">
      <w:pPr>
        <w:spacing w:after="0"/>
      </w:pPr>
      <w:r>
        <w:t>[12]</w:t>
      </w:r>
      <w:r w:rsidR="00A73715">
        <w:tab/>
        <w:t xml:space="preserve">R4-2017678, “Way Forward on PMI Reporting Requirement for NR </w:t>
      </w:r>
      <w:proofErr w:type="spellStart"/>
      <w:r w:rsidR="00A73715">
        <w:t>eMIMO</w:t>
      </w:r>
      <w:proofErr w:type="spellEnd"/>
      <w:r w:rsidR="00A73715">
        <w:t>”, RAN4#97-e</w:t>
      </w:r>
    </w:p>
    <w:p w14:paraId="4FDC1C8F" w14:textId="6FFCC1A8" w:rsidR="00A73715" w:rsidRDefault="00DF4193" w:rsidP="00A73715">
      <w:pPr>
        <w:spacing w:after="0"/>
      </w:pPr>
      <w:r>
        <w:t>[13]</w:t>
      </w:r>
      <w:r w:rsidR="00A73715">
        <w:tab/>
        <w:t xml:space="preserve">R4-2214397, “WF on UE demodulation and CSI requirements for </w:t>
      </w:r>
      <w:proofErr w:type="spellStart"/>
      <w:r w:rsidR="00A73715">
        <w:t>feMIMO</w:t>
      </w:r>
      <w:proofErr w:type="spellEnd"/>
      <w:r w:rsidR="00A73715">
        <w:t>”, RAN4#104b-e</w:t>
      </w:r>
    </w:p>
    <w:p w14:paraId="4A40894B" w14:textId="227E4335" w:rsidR="00A73715" w:rsidRDefault="00DF4193" w:rsidP="00A73715">
      <w:pPr>
        <w:spacing w:after="0"/>
      </w:pPr>
      <w:r>
        <w:t>[14]</w:t>
      </w:r>
      <w:r w:rsidR="00A73715">
        <w:tab/>
        <w:t xml:space="preserve">R4-2210669, “WF on CSI requirement for Rel-17 </w:t>
      </w:r>
      <w:proofErr w:type="spellStart"/>
      <w:r w:rsidR="00A73715">
        <w:t>feMIMO</w:t>
      </w:r>
      <w:proofErr w:type="spellEnd"/>
      <w:r w:rsidR="00A73715">
        <w:t>”, RAN4#103-e</w:t>
      </w:r>
    </w:p>
    <w:p w14:paraId="15C1A7B9" w14:textId="1A18A87C" w:rsidR="00A73715" w:rsidRDefault="00DF4193" w:rsidP="00A73715">
      <w:pPr>
        <w:spacing w:after="0"/>
      </w:pPr>
      <w:r>
        <w:t>[15]</w:t>
      </w:r>
      <w:r w:rsidR="00A73715">
        <w:tab/>
        <w:t>R4-2402277, Discussion on 8Rx general demodulation aspects and spatial channel models, RAN4#110, Nokia, Nokia Shanghai Bell, BT</w:t>
      </w:r>
    </w:p>
    <w:p w14:paraId="0AF58B99" w14:textId="77777777" w:rsidR="003F0E9A" w:rsidRDefault="003F0E9A" w:rsidP="00DE729B">
      <w:pPr>
        <w:spacing w:after="0"/>
      </w:pPr>
    </w:p>
    <w:p w14:paraId="7C9285F6" w14:textId="4582C453" w:rsidR="0014543C" w:rsidRPr="0014543C" w:rsidRDefault="0014543C" w:rsidP="004C2EDA">
      <w:pPr>
        <w:spacing w:after="0"/>
        <w:rPr>
          <w:rFonts w:eastAsiaTheme="minorEastAsia"/>
          <w:lang w:eastAsia="ja-JP"/>
        </w:rPr>
      </w:pPr>
    </w:p>
    <w:sectPr w:rsidR="0014543C" w:rsidRPr="0014543C"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5BA36" w14:textId="77777777" w:rsidR="007777D7" w:rsidRDefault="007777D7">
      <w:r>
        <w:separator/>
      </w:r>
    </w:p>
  </w:endnote>
  <w:endnote w:type="continuationSeparator" w:id="0">
    <w:p w14:paraId="2592D40A" w14:textId="77777777" w:rsidR="007777D7" w:rsidRDefault="0077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F262D"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CBF8B" w14:textId="77777777" w:rsidR="007777D7" w:rsidRDefault="007777D7">
      <w:r>
        <w:separator/>
      </w:r>
    </w:p>
  </w:footnote>
  <w:footnote w:type="continuationSeparator" w:id="0">
    <w:p w14:paraId="77E5BB84" w14:textId="77777777" w:rsidR="007777D7" w:rsidRDefault="00777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78759A"/>
    <w:multiLevelType w:val="hybridMultilevel"/>
    <w:tmpl w:val="AA2245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C7353C"/>
    <w:multiLevelType w:val="hybridMultilevel"/>
    <w:tmpl w:val="149AD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B42293"/>
    <w:multiLevelType w:val="hybridMultilevel"/>
    <w:tmpl w:val="30A24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367C56"/>
    <w:multiLevelType w:val="hybridMultilevel"/>
    <w:tmpl w:val="73E21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3410275">
    <w:abstractNumId w:val="3"/>
  </w:num>
  <w:num w:numId="2" w16cid:durableId="1326008523">
    <w:abstractNumId w:val="3"/>
  </w:num>
  <w:num w:numId="3" w16cid:durableId="1264536627">
    <w:abstractNumId w:val="16"/>
  </w:num>
  <w:num w:numId="4" w16cid:durableId="2047291959">
    <w:abstractNumId w:val="5"/>
  </w:num>
  <w:num w:numId="5" w16cid:durableId="650594285">
    <w:abstractNumId w:val="11"/>
  </w:num>
  <w:num w:numId="6" w16cid:durableId="253516012">
    <w:abstractNumId w:val="4"/>
  </w:num>
  <w:num w:numId="7" w16cid:durableId="635332841">
    <w:abstractNumId w:val="12"/>
  </w:num>
  <w:num w:numId="8" w16cid:durableId="1929734253">
    <w:abstractNumId w:val="14"/>
  </w:num>
  <w:num w:numId="9" w16cid:durableId="1788962607">
    <w:abstractNumId w:val="17"/>
  </w:num>
  <w:num w:numId="10" w16cid:durableId="1013919216">
    <w:abstractNumId w:val="9"/>
  </w:num>
  <w:num w:numId="11" w16cid:durableId="364596212">
    <w:abstractNumId w:val="6"/>
  </w:num>
  <w:num w:numId="12" w16cid:durableId="149173047">
    <w:abstractNumId w:val="1"/>
  </w:num>
  <w:num w:numId="13" w16cid:durableId="1902596320">
    <w:abstractNumId w:val="2"/>
  </w:num>
  <w:num w:numId="14" w16cid:durableId="1675843864">
    <w:abstractNumId w:val="13"/>
  </w:num>
  <w:num w:numId="15" w16cid:durableId="1184972848">
    <w:abstractNumId w:val="8"/>
  </w:num>
  <w:num w:numId="16" w16cid:durableId="1163203453">
    <w:abstractNumId w:val="7"/>
  </w:num>
  <w:num w:numId="17" w16cid:durableId="2080714776">
    <w:abstractNumId w:val="10"/>
  </w:num>
  <w:num w:numId="18" w16cid:durableId="1371147600">
    <w:abstractNumId w:val="15"/>
  </w:num>
  <w:num w:numId="19" w16cid:durableId="7410090">
    <w:abstractNumId w:val="0"/>
  </w:num>
  <w:num w:numId="20" w16cid:durableId="126902951">
    <w:abstractNumId w:val="19"/>
  </w:num>
  <w:num w:numId="21" w16cid:durableId="18211928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526D"/>
    <w:rsid w:val="000062C4"/>
    <w:rsid w:val="000070C4"/>
    <w:rsid w:val="000071CD"/>
    <w:rsid w:val="0001010E"/>
    <w:rsid w:val="000103EC"/>
    <w:rsid w:val="00010D3D"/>
    <w:rsid w:val="0001181D"/>
    <w:rsid w:val="00011DFC"/>
    <w:rsid w:val="00012A65"/>
    <w:rsid w:val="00013ABC"/>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6E2F"/>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4BFC"/>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3CD2"/>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5B1D"/>
    <w:rsid w:val="000875ED"/>
    <w:rsid w:val="00090CB2"/>
    <w:rsid w:val="00091AAD"/>
    <w:rsid w:val="00092102"/>
    <w:rsid w:val="000931FF"/>
    <w:rsid w:val="000937FD"/>
    <w:rsid w:val="00093E46"/>
    <w:rsid w:val="000956D2"/>
    <w:rsid w:val="00096228"/>
    <w:rsid w:val="0009738D"/>
    <w:rsid w:val="0009758A"/>
    <w:rsid w:val="00097833"/>
    <w:rsid w:val="000A0082"/>
    <w:rsid w:val="000A00AD"/>
    <w:rsid w:val="000A0137"/>
    <w:rsid w:val="000A0820"/>
    <w:rsid w:val="000A0914"/>
    <w:rsid w:val="000A2D67"/>
    <w:rsid w:val="000A2FCA"/>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E2F"/>
    <w:rsid w:val="000B79F3"/>
    <w:rsid w:val="000C1415"/>
    <w:rsid w:val="000C148E"/>
    <w:rsid w:val="000C18B8"/>
    <w:rsid w:val="000C1C43"/>
    <w:rsid w:val="000C3C50"/>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4D3A"/>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510"/>
    <w:rsid w:val="00112D06"/>
    <w:rsid w:val="00112DFE"/>
    <w:rsid w:val="00113047"/>
    <w:rsid w:val="00113C9A"/>
    <w:rsid w:val="00113D7B"/>
    <w:rsid w:val="0011464B"/>
    <w:rsid w:val="00116255"/>
    <w:rsid w:val="001173E1"/>
    <w:rsid w:val="00117653"/>
    <w:rsid w:val="00120C4B"/>
    <w:rsid w:val="00121208"/>
    <w:rsid w:val="00121DF3"/>
    <w:rsid w:val="0012239D"/>
    <w:rsid w:val="001227EC"/>
    <w:rsid w:val="00122CE3"/>
    <w:rsid w:val="00123085"/>
    <w:rsid w:val="001233D7"/>
    <w:rsid w:val="00123CD1"/>
    <w:rsid w:val="00124F1D"/>
    <w:rsid w:val="0012503F"/>
    <w:rsid w:val="00125677"/>
    <w:rsid w:val="00125A8E"/>
    <w:rsid w:val="001262BE"/>
    <w:rsid w:val="001265BF"/>
    <w:rsid w:val="0013021E"/>
    <w:rsid w:val="001309E8"/>
    <w:rsid w:val="00130F73"/>
    <w:rsid w:val="0013168A"/>
    <w:rsid w:val="00131D4F"/>
    <w:rsid w:val="0013220E"/>
    <w:rsid w:val="00132241"/>
    <w:rsid w:val="00132C5E"/>
    <w:rsid w:val="00132F7C"/>
    <w:rsid w:val="00133104"/>
    <w:rsid w:val="00133C85"/>
    <w:rsid w:val="00135482"/>
    <w:rsid w:val="00135A95"/>
    <w:rsid w:val="0013642E"/>
    <w:rsid w:val="001377A3"/>
    <w:rsid w:val="00137BBD"/>
    <w:rsid w:val="001405E2"/>
    <w:rsid w:val="001406F0"/>
    <w:rsid w:val="0014084F"/>
    <w:rsid w:val="00141273"/>
    <w:rsid w:val="00142154"/>
    <w:rsid w:val="001424DE"/>
    <w:rsid w:val="00143D4C"/>
    <w:rsid w:val="00143DC8"/>
    <w:rsid w:val="00143E2F"/>
    <w:rsid w:val="0014543C"/>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5C78"/>
    <w:rsid w:val="00197CF2"/>
    <w:rsid w:val="001A0A48"/>
    <w:rsid w:val="001A0E54"/>
    <w:rsid w:val="001A1A85"/>
    <w:rsid w:val="001A1E83"/>
    <w:rsid w:val="001A21F0"/>
    <w:rsid w:val="001A2841"/>
    <w:rsid w:val="001A42BA"/>
    <w:rsid w:val="001A4B5D"/>
    <w:rsid w:val="001A4E3A"/>
    <w:rsid w:val="001A5051"/>
    <w:rsid w:val="001A6598"/>
    <w:rsid w:val="001A6DD8"/>
    <w:rsid w:val="001A6EFA"/>
    <w:rsid w:val="001B08ED"/>
    <w:rsid w:val="001B140D"/>
    <w:rsid w:val="001B1D66"/>
    <w:rsid w:val="001B2679"/>
    <w:rsid w:val="001B36B4"/>
    <w:rsid w:val="001B5520"/>
    <w:rsid w:val="001B59B6"/>
    <w:rsid w:val="001B59BA"/>
    <w:rsid w:val="001C057C"/>
    <w:rsid w:val="001C0A2D"/>
    <w:rsid w:val="001C0BD4"/>
    <w:rsid w:val="001C18EB"/>
    <w:rsid w:val="001C194E"/>
    <w:rsid w:val="001C213E"/>
    <w:rsid w:val="001C2666"/>
    <w:rsid w:val="001C2995"/>
    <w:rsid w:val="001C3434"/>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4D6A"/>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1B5"/>
    <w:rsid w:val="001E52D9"/>
    <w:rsid w:val="001E589A"/>
    <w:rsid w:val="001E5C64"/>
    <w:rsid w:val="001E5E75"/>
    <w:rsid w:val="001E6D4F"/>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43D1"/>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CB5"/>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7E7"/>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E97"/>
    <w:rsid w:val="00242FC1"/>
    <w:rsid w:val="0024431F"/>
    <w:rsid w:val="00244566"/>
    <w:rsid w:val="002449B2"/>
    <w:rsid w:val="00244A13"/>
    <w:rsid w:val="002453D9"/>
    <w:rsid w:val="00246D3F"/>
    <w:rsid w:val="00247CAE"/>
    <w:rsid w:val="002505E5"/>
    <w:rsid w:val="00250895"/>
    <w:rsid w:val="002510DE"/>
    <w:rsid w:val="00251441"/>
    <w:rsid w:val="00251681"/>
    <w:rsid w:val="0025185A"/>
    <w:rsid w:val="00251B24"/>
    <w:rsid w:val="00252CC4"/>
    <w:rsid w:val="00253ED3"/>
    <w:rsid w:val="00254147"/>
    <w:rsid w:val="00260410"/>
    <w:rsid w:val="00260B99"/>
    <w:rsid w:val="00261545"/>
    <w:rsid w:val="0026220A"/>
    <w:rsid w:val="002624CB"/>
    <w:rsid w:val="00263F24"/>
    <w:rsid w:val="00264EA7"/>
    <w:rsid w:val="00264F49"/>
    <w:rsid w:val="002650DA"/>
    <w:rsid w:val="002654E3"/>
    <w:rsid w:val="00265EAF"/>
    <w:rsid w:val="002662F8"/>
    <w:rsid w:val="002667CE"/>
    <w:rsid w:val="00266F43"/>
    <w:rsid w:val="002672F5"/>
    <w:rsid w:val="0027031F"/>
    <w:rsid w:val="002703DA"/>
    <w:rsid w:val="00270451"/>
    <w:rsid w:val="00270E15"/>
    <w:rsid w:val="00271844"/>
    <w:rsid w:val="00271C60"/>
    <w:rsid w:val="00272515"/>
    <w:rsid w:val="00272A9A"/>
    <w:rsid w:val="00272BCC"/>
    <w:rsid w:val="002733EF"/>
    <w:rsid w:val="0027383F"/>
    <w:rsid w:val="00273CEA"/>
    <w:rsid w:val="00274892"/>
    <w:rsid w:val="00274988"/>
    <w:rsid w:val="00275560"/>
    <w:rsid w:val="00276468"/>
    <w:rsid w:val="00276DB8"/>
    <w:rsid w:val="002772A8"/>
    <w:rsid w:val="00277371"/>
    <w:rsid w:val="002773C6"/>
    <w:rsid w:val="00277A7A"/>
    <w:rsid w:val="002801CE"/>
    <w:rsid w:val="00282F1A"/>
    <w:rsid w:val="0028312B"/>
    <w:rsid w:val="002831FF"/>
    <w:rsid w:val="002839AD"/>
    <w:rsid w:val="00283C20"/>
    <w:rsid w:val="002857EB"/>
    <w:rsid w:val="00285AD7"/>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5D7"/>
    <w:rsid w:val="002A18AB"/>
    <w:rsid w:val="002A1FBF"/>
    <w:rsid w:val="002A20A2"/>
    <w:rsid w:val="002A3C85"/>
    <w:rsid w:val="002A3EB6"/>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5D91"/>
    <w:rsid w:val="002B739C"/>
    <w:rsid w:val="002B7918"/>
    <w:rsid w:val="002C0167"/>
    <w:rsid w:val="002C0256"/>
    <w:rsid w:val="002C18C0"/>
    <w:rsid w:val="002C1B6C"/>
    <w:rsid w:val="002C266A"/>
    <w:rsid w:val="002C2A26"/>
    <w:rsid w:val="002C2FA3"/>
    <w:rsid w:val="002C3534"/>
    <w:rsid w:val="002C5170"/>
    <w:rsid w:val="002C5A3F"/>
    <w:rsid w:val="002C5DA9"/>
    <w:rsid w:val="002C607A"/>
    <w:rsid w:val="002C66CC"/>
    <w:rsid w:val="002C6C46"/>
    <w:rsid w:val="002D121D"/>
    <w:rsid w:val="002D156F"/>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43DD"/>
    <w:rsid w:val="002F579C"/>
    <w:rsid w:val="002F653F"/>
    <w:rsid w:val="002F757F"/>
    <w:rsid w:val="002F7E84"/>
    <w:rsid w:val="003000C0"/>
    <w:rsid w:val="00300254"/>
    <w:rsid w:val="00300891"/>
    <w:rsid w:val="00300CD0"/>
    <w:rsid w:val="0030265A"/>
    <w:rsid w:val="00302CD4"/>
    <w:rsid w:val="00302FEE"/>
    <w:rsid w:val="003037A3"/>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5F91"/>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6A0"/>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1A3"/>
    <w:rsid w:val="00354CB2"/>
    <w:rsid w:val="00356767"/>
    <w:rsid w:val="003567C1"/>
    <w:rsid w:val="00360B71"/>
    <w:rsid w:val="00360CB9"/>
    <w:rsid w:val="0036117C"/>
    <w:rsid w:val="003612A1"/>
    <w:rsid w:val="00362324"/>
    <w:rsid w:val="00362A99"/>
    <w:rsid w:val="003631DD"/>
    <w:rsid w:val="003632F2"/>
    <w:rsid w:val="00365545"/>
    <w:rsid w:val="00366364"/>
    <w:rsid w:val="003663ED"/>
    <w:rsid w:val="0036726C"/>
    <w:rsid w:val="003676D0"/>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66D"/>
    <w:rsid w:val="00380BBE"/>
    <w:rsid w:val="00380CB0"/>
    <w:rsid w:val="0038338C"/>
    <w:rsid w:val="0038368B"/>
    <w:rsid w:val="00383838"/>
    <w:rsid w:val="00383E1A"/>
    <w:rsid w:val="00384A0F"/>
    <w:rsid w:val="00385BAD"/>
    <w:rsid w:val="0038600B"/>
    <w:rsid w:val="003861BC"/>
    <w:rsid w:val="0038644C"/>
    <w:rsid w:val="00386BD3"/>
    <w:rsid w:val="003870BE"/>
    <w:rsid w:val="00387649"/>
    <w:rsid w:val="0038783E"/>
    <w:rsid w:val="003907FD"/>
    <w:rsid w:val="00390DC0"/>
    <w:rsid w:val="0039110E"/>
    <w:rsid w:val="00391296"/>
    <w:rsid w:val="003922AC"/>
    <w:rsid w:val="003922E4"/>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30E"/>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51DF"/>
    <w:rsid w:val="003D622D"/>
    <w:rsid w:val="003D6DDC"/>
    <w:rsid w:val="003E08FD"/>
    <w:rsid w:val="003E1EF2"/>
    <w:rsid w:val="003E2844"/>
    <w:rsid w:val="003E3254"/>
    <w:rsid w:val="003E49DE"/>
    <w:rsid w:val="003E4E9B"/>
    <w:rsid w:val="003E624D"/>
    <w:rsid w:val="003E62FB"/>
    <w:rsid w:val="003E71E5"/>
    <w:rsid w:val="003F0E9A"/>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3B98"/>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742"/>
    <w:rsid w:val="00422E23"/>
    <w:rsid w:val="0042324D"/>
    <w:rsid w:val="00425499"/>
    <w:rsid w:val="00425A95"/>
    <w:rsid w:val="00425E55"/>
    <w:rsid w:val="004278C2"/>
    <w:rsid w:val="004300E5"/>
    <w:rsid w:val="0043062E"/>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5EC"/>
    <w:rsid w:val="0044777D"/>
    <w:rsid w:val="004500BC"/>
    <w:rsid w:val="0045086F"/>
    <w:rsid w:val="00451E38"/>
    <w:rsid w:val="0045201B"/>
    <w:rsid w:val="0045272C"/>
    <w:rsid w:val="004527DF"/>
    <w:rsid w:val="00452C51"/>
    <w:rsid w:val="00452CFE"/>
    <w:rsid w:val="0045307B"/>
    <w:rsid w:val="004565D7"/>
    <w:rsid w:val="00456714"/>
    <w:rsid w:val="00456E84"/>
    <w:rsid w:val="004600F5"/>
    <w:rsid w:val="004602D7"/>
    <w:rsid w:val="004603C5"/>
    <w:rsid w:val="00460839"/>
    <w:rsid w:val="00460AE5"/>
    <w:rsid w:val="00461891"/>
    <w:rsid w:val="004629B8"/>
    <w:rsid w:val="00462EB2"/>
    <w:rsid w:val="004639A8"/>
    <w:rsid w:val="004652AA"/>
    <w:rsid w:val="004659B2"/>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635"/>
    <w:rsid w:val="00475D1F"/>
    <w:rsid w:val="00475FF6"/>
    <w:rsid w:val="004761B7"/>
    <w:rsid w:val="004762EE"/>
    <w:rsid w:val="004765ED"/>
    <w:rsid w:val="00477AB8"/>
    <w:rsid w:val="00480170"/>
    <w:rsid w:val="004804C7"/>
    <w:rsid w:val="0048085A"/>
    <w:rsid w:val="00481515"/>
    <w:rsid w:val="00481715"/>
    <w:rsid w:val="004832D1"/>
    <w:rsid w:val="00485A1A"/>
    <w:rsid w:val="00485A7A"/>
    <w:rsid w:val="0048602C"/>
    <w:rsid w:val="0048659D"/>
    <w:rsid w:val="00486786"/>
    <w:rsid w:val="0048738F"/>
    <w:rsid w:val="004901C6"/>
    <w:rsid w:val="004916F9"/>
    <w:rsid w:val="0049229A"/>
    <w:rsid w:val="00492A5D"/>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FCD"/>
    <w:rsid w:val="004A36C9"/>
    <w:rsid w:val="004A3FEC"/>
    <w:rsid w:val="004A4095"/>
    <w:rsid w:val="004A5016"/>
    <w:rsid w:val="004A551A"/>
    <w:rsid w:val="004A5CD2"/>
    <w:rsid w:val="004A62C1"/>
    <w:rsid w:val="004A6366"/>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D61"/>
    <w:rsid w:val="004C2D72"/>
    <w:rsid w:val="004C2EDA"/>
    <w:rsid w:val="004C36CF"/>
    <w:rsid w:val="004C3B57"/>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3CE"/>
    <w:rsid w:val="004F1D33"/>
    <w:rsid w:val="004F208F"/>
    <w:rsid w:val="004F2C0F"/>
    <w:rsid w:val="004F35AF"/>
    <w:rsid w:val="004F3AF9"/>
    <w:rsid w:val="004F3D43"/>
    <w:rsid w:val="004F523D"/>
    <w:rsid w:val="004F53AD"/>
    <w:rsid w:val="004F5813"/>
    <w:rsid w:val="004F58FE"/>
    <w:rsid w:val="004F5F5D"/>
    <w:rsid w:val="004F721E"/>
    <w:rsid w:val="004F75FE"/>
    <w:rsid w:val="004F7FE5"/>
    <w:rsid w:val="00501738"/>
    <w:rsid w:val="0050213E"/>
    <w:rsid w:val="00502294"/>
    <w:rsid w:val="00502422"/>
    <w:rsid w:val="0050253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14AF"/>
    <w:rsid w:val="00522287"/>
    <w:rsid w:val="0052298D"/>
    <w:rsid w:val="00522A7B"/>
    <w:rsid w:val="005231AE"/>
    <w:rsid w:val="00523907"/>
    <w:rsid w:val="005255ED"/>
    <w:rsid w:val="00525E21"/>
    <w:rsid w:val="0052659A"/>
    <w:rsid w:val="0052767E"/>
    <w:rsid w:val="00530066"/>
    <w:rsid w:val="00530222"/>
    <w:rsid w:val="005302C7"/>
    <w:rsid w:val="00530929"/>
    <w:rsid w:val="0053147C"/>
    <w:rsid w:val="00534281"/>
    <w:rsid w:val="00535005"/>
    <w:rsid w:val="0053506F"/>
    <w:rsid w:val="005362A6"/>
    <w:rsid w:val="0053658B"/>
    <w:rsid w:val="00536595"/>
    <w:rsid w:val="0053751A"/>
    <w:rsid w:val="00537C22"/>
    <w:rsid w:val="005409FB"/>
    <w:rsid w:val="00541942"/>
    <w:rsid w:val="00541B7F"/>
    <w:rsid w:val="0054279B"/>
    <w:rsid w:val="005427BD"/>
    <w:rsid w:val="00542BAA"/>
    <w:rsid w:val="00542BC8"/>
    <w:rsid w:val="00542C79"/>
    <w:rsid w:val="00543F14"/>
    <w:rsid w:val="00544226"/>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5D90"/>
    <w:rsid w:val="00555E8E"/>
    <w:rsid w:val="00556DCD"/>
    <w:rsid w:val="00557EDA"/>
    <w:rsid w:val="00560DB8"/>
    <w:rsid w:val="0056261C"/>
    <w:rsid w:val="0056287E"/>
    <w:rsid w:val="00566658"/>
    <w:rsid w:val="00567784"/>
    <w:rsid w:val="00570402"/>
    <w:rsid w:val="005710B8"/>
    <w:rsid w:val="00571D7C"/>
    <w:rsid w:val="005728B1"/>
    <w:rsid w:val="00573042"/>
    <w:rsid w:val="005733A6"/>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009"/>
    <w:rsid w:val="00591B5A"/>
    <w:rsid w:val="00591DB3"/>
    <w:rsid w:val="005922A9"/>
    <w:rsid w:val="00592E0A"/>
    <w:rsid w:val="00593149"/>
    <w:rsid w:val="00593307"/>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B2F"/>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21"/>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522"/>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A8C"/>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855"/>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2E0D"/>
    <w:rsid w:val="0064339B"/>
    <w:rsid w:val="00644BBB"/>
    <w:rsid w:val="0064511A"/>
    <w:rsid w:val="00645123"/>
    <w:rsid w:val="00645295"/>
    <w:rsid w:val="0064534C"/>
    <w:rsid w:val="0064538C"/>
    <w:rsid w:val="00645FE7"/>
    <w:rsid w:val="00646523"/>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1AA1"/>
    <w:rsid w:val="00682CCD"/>
    <w:rsid w:val="00683738"/>
    <w:rsid w:val="00684312"/>
    <w:rsid w:val="006846EA"/>
    <w:rsid w:val="00685389"/>
    <w:rsid w:val="00685527"/>
    <w:rsid w:val="006864DF"/>
    <w:rsid w:val="006868B4"/>
    <w:rsid w:val="00686C46"/>
    <w:rsid w:val="00686E90"/>
    <w:rsid w:val="00687056"/>
    <w:rsid w:val="0068755E"/>
    <w:rsid w:val="006877A4"/>
    <w:rsid w:val="0069108B"/>
    <w:rsid w:val="00691941"/>
    <w:rsid w:val="006928F2"/>
    <w:rsid w:val="00693151"/>
    <w:rsid w:val="006933F6"/>
    <w:rsid w:val="00693667"/>
    <w:rsid w:val="00693A25"/>
    <w:rsid w:val="00693E48"/>
    <w:rsid w:val="00694865"/>
    <w:rsid w:val="006950EC"/>
    <w:rsid w:val="00695A38"/>
    <w:rsid w:val="0069609F"/>
    <w:rsid w:val="00697165"/>
    <w:rsid w:val="00697296"/>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4C59"/>
    <w:rsid w:val="006C5DAC"/>
    <w:rsid w:val="006C6539"/>
    <w:rsid w:val="006C67DF"/>
    <w:rsid w:val="006C7F0D"/>
    <w:rsid w:val="006D002C"/>
    <w:rsid w:val="006D05B4"/>
    <w:rsid w:val="006D0630"/>
    <w:rsid w:val="006D0E78"/>
    <w:rsid w:val="006D1C74"/>
    <w:rsid w:val="006D1E31"/>
    <w:rsid w:val="006D207B"/>
    <w:rsid w:val="006D26F3"/>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854"/>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4DDA"/>
    <w:rsid w:val="00775389"/>
    <w:rsid w:val="00776B47"/>
    <w:rsid w:val="007777D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7D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034"/>
    <w:rsid w:val="007A33C1"/>
    <w:rsid w:val="007A34CD"/>
    <w:rsid w:val="007A3B07"/>
    <w:rsid w:val="007A4314"/>
    <w:rsid w:val="007A4980"/>
    <w:rsid w:val="007A689C"/>
    <w:rsid w:val="007A7732"/>
    <w:rsid w:val="007B010A"/>
    <w:rsid w:val="007B0282"/>
    <w:rsid w:val="007B0691"/>
    <w:rsid w:val="007B0B4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0F56"/>
    <w:rsid w:val="007E154F"/>
    <w:rsid w:val="007E1708"/>
    <w:rsid w:val="007E407D"/>
    <w:rsid w:val="007E5526"/>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13B4"/>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0C8C"/>
    <w:rsid w:val="00842EAC"/>
    <w:rsid w:val="008437F0"/>
    <w:rsid w:val="00844FDA"/>
    <w:rsid w:val="00846125"/>
    <w:rsid w:val="0084653C"/>
    <w:rsid w:val="00846A71"/>
    <w:rsid w:val="00846D42"/>
    <w:rsid w:val="0085115C"/>
    <w:rsid w:val="00851CC6"/>
    <w:rsid w:val="00851FF5"/>
    <w:rsid w:val="0085223D"/>
    <w:rsid w:val="00853245"/>
    <w:rsid w:val="0085387C"/>
    <w:rsid w:val="0086034A"/>
    <w:rsid w:val="00862C5C"/>
    <w:rsid w:val="0086319F"/>
    <w:rsid w:val="008631E1"/>
    <w:rsid w:val="0086388F"/>
    <w:rsid w:val="00866311"/>
    <w:rsid w:val="008668AA"/>
    <w:rsid w:val="008672D0"/>
    <w:rsid w:val="008674EA"/>
    <w:rsid w:val="00867789"/>
    <w:rsid w:val="00867B60"/>
    <w:rsid w:val="00870311"/>
    <w:rsid w:val="0087051B"/>
    <w:rsid w:val="00870A07"/>
    <w:rsid w:val="00870D72"/>
    <w:rsid w:val="008710FB"/>
    <w:rsid w:val="00871804"/>
    <w:rsid w:val="00871ACC"/>
    <w:rsid w:val="008720DC"/>
    <w:rsid w:val="00874B86"/>
    <w:rsid w:val="00874E7A"/>
    <w:rsid w:val="00874FB4"/>
    <w:rsid w:val="00875B6D"/>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B2E"/>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B95"/>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38A6"/>
    <w:rsid w:val="008D4CEE"/>
    <w:rsid w:val="008D4FE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194"/>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273"/>
    <w:rsid w:val="00923F53"/>
    <w:rsid w:val="00924305"/>
    <w:rsid w:val="00924573"/>
    <w:rsid w:val="00924581"/>
    <w:rsid w:val="0092468D"/>
    <w:rsid w:val="00924801"/>
    <w:rsid w:val="00924A27"/>
    <w:rsid w:val="0092510E"/>
    <w:rsid w:val="00925D60"/>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0BE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76265"/>
    <w:rsid w:val="00977864"/>
    <w:rsid w:val="009800DB"/>
    <w:rsid w:val="00981498"/>
    <w:rsid w:val="00981528"/>
    <w:rsid w:val="00982045"/>
    <w:rsid w:val="009828ED"/>
    <w:rsid w:val="00983C18"/>
    <w:rsid w:val="0098466A"/>
    <w:rsid w:val="009857B5"/>
    <w:rsid w:val="00985B83"/>
    <w:rsid w:val="00986B97"/>
    <w:rsid w:val="00987513"/>
    <w:rsid w:val="00990372"/>
    <w:rsid w:val="009912BD"/>
    <w:rsid w:val="00992BF9"/>
    <w:rsid w:val="00992CEF"/>
    <w:rsid w:val="00993823"/>
    <w:rsid w:val="00993B16"/>
    <w:rsid w:val="00994118"/>
    <w:rsid w:val="00994AF2"/>
    <w:rsid w:val="00995AA7"/>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3452"/>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2731"/>
    <w:rsid w:val="009E2BDE"/>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F0C"/>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9A2"/>
    <w:rsid w:val="00A23A07"/>
    <w:rsid w:val="00A23D5C"/>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E3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F7B"/>
    <w:rsid w:val="00A55B7E"/>
    <w:rsid w:val="00A55DAD"/>
    <w:rsid w:val="00A5666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715"/>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B9F"/>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5DA"/>
    <w:rsid w:val="00AB58F3"/>
    <w:rsid w:val="00AB5E52"/>
    <w:rsid w:val="00AB6260"/>
    <w:rsid w:val="00AB7538"/>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3CA"/>
    <w:rsid w:val="00AD3A04"/>
    <w:rsid w:val="00AD3AAA"/>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E7ECC"/>
    <w:rsid w:val="00AF05D4"/>
    <w:rsid w:val="00AF0F61"/>
    <w:rsid w:val="00AF1CBC"/>
    <w:rsid w:val="00AF1F4D"/>
    <w:rsid w:val="00AF2292"/>
    <w:rsid w:val="00AF22D2"/>
    <w:rsid w:val="00AF3F33"/>
    <w:rsid w:val="00AF49D2"/>
    <w:rsid w:val="00AF4BD3"/>
    <w:rsid w:val="00AF5359"/>
    <w:rsid w:val="00AF53CB"/>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75"/>
    <w:rsid w:val="00B21E9F"/>
    <w:rsid w:val="00B226AB"/>
    <w:rsid w:val="00B23C12"/>
    <w:rsid w:val="00B24070"/>
    <w:rsid w:val="00B24B0A"/>
    <w:rsid w:val="00B2566E"/>
    <w:rsid w:val="00B25CCD"/>
    <w:rsid w:val="00B26ED0"/>
    <w:rsid w:val="00B270B0"/>
    <w:rsid w:val="00B27955"/>
    <w:rsid w:val="00B27CD1"/>
    <w:rsid w:val="00B30012"/>
    <w:rsid w:val="00B30A31"/>
    <w:rsid w:val="00B31A5C"/>
    <w:rsid w:val="00B31A64"/>
    <w:rsid w:val="00B34120"/>
    <w:rsid w:val="00B3442B"/>
    <w:rsid w:val="00B344AB"/>
    <w:rsid w:val="00B34F0D"/>
    <w:rsid w:val="00B35ADD"/>
    <w:rsid w:val="00B35BC2"/>
    <w:rsid w:val="00B363A8"/>
    <w:rsid w:val="00B36554"/>
    <w:rsid w:val="00B36A8F"/>
    <w:rsid w:val="00B36E67"/>
    <w:rsid w:val="00B36F98"/>
    <w:rsid w:val="00B3704F"/>
    <w:rsid w:val="00B3708D"/>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6B5C"/>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A17"/>
    <w:rsid w:val="00B87D05"/>
    <w:rsid w:val="00B9201A"/>
    <w:rsid w:val="00B920C5"/>
    <w:rsid w:val="00B9254A"/>
    <w:rsid w:val="00B92B2E"/>
    <w:rsid w:val="00B941FC"/>
    <w:rsid w:val="00B9442E"/>
    <w:rsid w:val="00B94C79"/>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394"/>
    <w:rsid w:val="00BB06AE"/>
    <w:rsid w:val="00BB2564"/>
    <w:rsid w:val="00BB269C"/>
    <w:rsid w:val="00BB2715"/>
    <w:rsid w:val="00BB3DF6"/>
    <w:rsid w:val="00BB4542"/>
    <w:rsid w:val="00BB4BC4"/>
    <w:rsid w:val="00BB4BEF"/>
    <w:rsid w:val="00BB4EDF"/>
    <w:rsid w:val="00BB62E9"/>
    <w:rsid w:val="00BC1ADE"/>
    <w:rsid w:val="00BC2BBC"/>
    <w:rsid w:val="00BC3CF0"/>
    <w:rsid w:val="00BC43DE"/>
    <w:rsid w:val="00BC43E8"/>
    <w:rsid w:val="00BC45FB"/>
    <w:rsid w:val="00BC5140"/>
    <w:rsid w:val="00BC51DC"/>
    <w:rsid w:val="00BC57A6"/>
    <w:rsid w:val="00BC5B06"/>
    <w:rsid w:val="00BC6A2F"/>
    <w:rsid w:val="00BC6F63"/>
    <w:rsid w:val="00BC7848"/>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0372"/>
    <w:rsid w:val="00BF1282"/>
    <w:rsid w:val="00BF366D"/>
    <w:rsid w:val="00BF3FDC"/>
    <w:rsid w:val="00BF5826"/>
    <w:rsid w:val="00BF5E77"/>
    <w:rsid w:val="00BF6121"/>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529"/>
    <w:rsid w:val="00C12D7B"/>
    <w:rsid w:val="00C13CFD"/>
    <w:rsid w:val="00C143CC"/>
    <w:rsid w:val="00C14880"/>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02D"/>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481"/>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4CD"/>
    <w:rsid w:val="00C945AE"/>
    <w:rsid w:val="00C95414"/>
    <w:rsid w:val="00C95493"/>
    <w:rsid w:val="00C956ED"/>
    <w:rsid w:val="00C967CC"/>
    <w:rsid w:val="00C973B8"/>
    <w:rsid w:val="00CA0C51"/>
    <w:rsid w:val="00CA0FA7"/>
    <w:rsid w:val="00CA1416"/>
    <w:rsid w:val="00CA51A6"/>
    <w:rsid w:val="00CA5694"/>
    <w:rsid w:val="00CA5A12"/>
    <w:rsid w:val="00CA5E96"/>
    <w:rsid w:val="00CA6D7D"/>
    <w:rsid w:val="00CA7147"/>
    <w:rsid w:val="00CA786C"/>
    <w:rsid w:val="00CA7B52"/>
    <w:rsid w:val="00CB0A5D"/>
    <w:rsid w:val="00CB1B03"/>
    <w:rsid w:val="00CB2991"/>
    <w:rsid w:val="00CB2AA3"/>
    <w:rsid w:val="00CB3245"/>
    <w:rsid w:val="00CB386C"/>
    <w:rsid w:val="00CB3D90"/>
    <w:rsid w:val="00CB40E6"/>
    <w:rsid w:val="00CB59B5"/>
    <w:rsid w:val="00CB5BE9"/>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2C3"/>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25BB"/>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27CB"/>
    <w:rsid w:val="00CF3FB1"/>
    <w:rsid w:val="00CF44AB"/>
    <w:rsid w:val="00CF4861"/>
    <w:rsid w:val="00CF4D9C"/>
    <w:rsid w:val="00CF5B39"/>
    <w:rsid w:val="00CF6CD0"/>
    <w:rsid w:val="00CF713C"/>
    <w:rsid w:val="00D01D3D"/>
    <w:rsid w:val="00D03A01"/>
    <w:rsid w:val="00D03AE5"/>
    <w:rsid w:val="00D03BA5"/>
    <w:rsid w:val="00D0406C"/>
    <w:rsid w:val="00D0446D"/>
    <w:rsid w:val="00D05EEF"/>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62C9"/>
    <w:rsid w:val="00D179F0"/>
    <w:rsid w:val="00D200C0"/>
    <w:rsid w:val="00D21194"/>
    <w:rsid w:val="00D21784"/>
    <w:rsid w:val="00D219F1"/>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3320"/>
    <w:rsid w:val="00D366F5"/>
    <w:rsid w:val="00D37241"/>
    <w:rsid w:val="00D37873"/>
    <w:rsid w:val="00D40639"/>
    <w:rsid w:val="00D40A37"/>
    <w:rsid w:val="00D41390"/>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642"/>
    <w:rsid w:val="00D65A5D"/>
    <w:rsid w:val="00D66133"/>
    <w:rsid w:val="00D668A0"/>
    <w:rsid w:val="00D67043"/>
    <w:rsid w:val="00D67078"/>
    <w:rsid w:val="00D7008E"/>
    <w:rsid w:val="00D73353"/>
    <w:rsid w:val="00D73506"/>
    <w:rsid w:val="00D752A4"/>
    <w:rsid w:val="00D75B5A"/>
    <w:rsid w:val="00D75FBB"/>
    <w:rsid w:val="00D7667C"/>
    <w:rsid w:val="00D76CA5"/>
    <w:rsid w:val="00D81FFB"/>
    <w:rsid w:val="00D8342D"/>
    <w:rsid w:val="00D83F23"/>
    <w:rsid w:val="00D844CB"/>
    <w:rsid w:val="00D8479A"/>
    <w:rsid w:val="00D85434"/>
    <w:rsid w:val="00D85DE4"/>
    <w:rsid w:val="00D8614D"/>
    <w:rsid w:val="00D867C8"/>
    <w:rsid w:val="00D86902"/>
    <w:rsid w:val="00D8767B"/>
    <w:rsid w:val="00D87849"/>
    <w:rsid w:val="00D90106"/>
    <w:rsid w:val="00D91B26"/>
    <w:rsid w:val="00D92744"/>
    <w:rsid w:val="00D9277D"/>
    <w:rsid w:val="00D92B9F"/>
    <w:rsid w:val="00D92CEC"/>
    <w:rsid w:val="00D94BF7"/>
    <w:rsid w:val="00D95793"/>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4F4F"/>
    <w:rsid w:val="00DA539C"/>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8E9"/>
    <w:rsid w:val="00DE0CF1"/>
    <w:rsid w:val="00DE0F02"/>
    <w:rsid w:val="00DE133C"/>
    <w:rsid w:val="00DE1A6E"/>
    <w:rsid w:val="00DE20E4"/>
    <w:rsid w:val="00DE2B39"/>
    <w:rsid w:val="00DE361D"/>
    <w:rsid w:val="00DE39AF"/>
    <w:rsid w:val="00DE4FEE"/>
    <w:rsid w:val="00DE524A"/>
    <w:rsid w:val="00DE5DC2"/>
    <w:rsid w:val="00DE5E9D"/>
    <w:rsid w:val="00DE6F37"/>
    <w:rsid w:val="00DE729B"/>
    <w:rsid w:val="00DF02CF"/>
    <w:rsid w:val="00DF06FD"/>
    <w:rsid w:val="00DF0A93"/>
    <w:rsid w:val="00DF1FA1"/>
    <w:rsid w:val="00DF276A"/>
    <w:rsid w:val="00DF2918"/>
    <w:rsid w:val="00DF2E20"/>
    <w:rsid w:val="00DF370E"/>
    <w:rsid w:val="00DF4193"/>
    <w:rsid w:val="00DF4E5C"/>
    <w:rsid w:val="00DF4F7B"/>
    <w:rsid w:val="00DF56A0"/>
    <w:rsid w:val="00DF5F11"/>
    <w:rsid w:val="00DF627B"/>
    <w:rsid w:val="00DF671E"/>
    <w:rsid w:val="00DF674C"/>
    <w:rsid w:val="00DF6DE6"/>
    <w:rsid w:val="00DF71E9"/>
    <w:rsid w:val="00DF7396"/>
    <w:rsid w:val="00DF78EF"/>
    <w:rsid w:val="00DF7B52"/>
    <w:rsid w:val="00DF7CD8"/>
    <w:rsid w:val="00E0020C"/>
    <w:rsid w:val="00E018B7"/>
    <w:rsid w:val="00E0194E"/>
    <w:rsid w:val="00E01CFE"/>
    <w:rsid w:val="00E03C0D"/>
    <w:rsid w:val="00E03F1F"/>
    <w:rsid w:val="00E04076"/>
    <w:rsid w:val="00E0474E"/>
    <w:rsid w:val="00E0554B"/>
    <w:rsid w:val="00E06310"/>
    <w:rsid w:val="00E07A94"/>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968"/>
    <w:rsid w:val="00E25F15"/>
    <w:rsid w:val="00E2628C"/>
    <w:rsid w:val="00E26DAE"/>
    <w:rsid w:val="00E26F06"/>
    <w:rsid w:val="00E27A50"/>
    <w:rsid w:val="00E30469"/>
    <w:rsid w:val="00E30539"/>
    <w:rsid w:val="00E31066"/>
    <w:rsid w:val="00E31D61"/>
    <w:rsid w:val="00E329A7"/>
    <w:rsid w:val="00E34812"/>
    <w:rsid w:val="00E35933"/>
    <w:rsid w:val="00E35E1C"/>
    <w:rsid w:val="00E375A7"/>
    <w:rsid w:val="00E37691"/>
    <w:rsid w:val="00E377DA"/>
    <w:rsid w:val="00E3798E"/>
    <w:rsid w:val="00E37FCD"/>
    <w:rsid w:val="00E40352"/>
    <w:rsid w:val="00E42820"/>
    <w:rsid w:val="00E4317B"/>
    <w:rsid w:val="00E432E2"/>
    <w:rsid w:val="00E43DF4"/>
    <w:rsid w:val="00E4450C"/>
    <w:rsid w:val="00E450E2"/>
    <w:rsid w:val="00E45739"/>
    <w:rsid w:val="00E502C5"/>
    <w:rsid w:val="00E50457"/>
    <w:rsid w:val="00E5056F"/>
    <w:rsid w:val="00E50CC7"/>
    <w:rsid w:val="00E52A4A"/>
    <w:rsid w:val="00E542DE"/>
    <w:rsid w:val="00E55463"/>
    <w:rsid w:val="00E5598D"/>
    <w:rsid w:val="00E559AA"/>
    <w:rsid w:val="00E55A9C"/>
    <w:rsid w:val="00E5648E"/>
    <w:rsid w:val="00E574D5"/>
    <w:rsid w:val="00E577B4"/>
    <w:rsid w:val="00E6097C"/>
    <w:rsid w:val="00E614F3"/>
    <w:rsid w:val="00E61DE5"/>
    <w:rsid w:val="00E6220E"/>
    <w:rsid w:val="00E62425"/>
    <w:rsid w:val="00E640C5"/>
    <w:rsid w:val="00E648D9"/>
    <w:rsid w:val="00E65089"/>
    <w:rsid w:val="00E65AD6"/>
    <w:rsid w:val="00E65F94"/>
    <w:rsid w:val="00E66302"/>
    <w:rsid w:val="00E6752F"/>
    <w:rsid w:val="00E67C2D"/>
    <w:rsid w:val="00E67F9B"/>
    <w:rsid w:val="00E70144"/>
    <w:rsid w:val="00E70CA8"/>
    <w:rsid w:val="00E716FC"/>
    <w:rsid w:val="00E72674"/>
    <w:rsid w:val="00E726E3"/>
    <w:rsid w:val="00E72BFB"/>
    <w:rsid w:val="00E72E01"/>
    <w:rsid w:val="00E7341C"/>
    <w:rsid w:val="00E73C1D"/>
    <w:rsid w:val="00E73E0B"/>
    <w:rsid w:val="00E7426F"/>
    <w:rsid w:val="00E74535"/>
    <w:rsid w:val="00E7498B"/>
    <w:rsid w:val="00E74A2A"/>
    <w:rsid w:val="00E74BA2"/>
    <w:rsid w:val="00E74BEA"/>
    <w:rsid w:val="00E75140"/>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3EC5"/>
    <w:rsid w:val="00E84378"/>
    <w:rsid w:val="00E84DA2"/>
    <w:rsid w:val="00E84EAB"/>
    <w:rsid w:val="00E8532F"/>
    <w:rsid w:val="00E85F1A"/>
    <w:rsid w:val="00E869E5"/>
    <w:rsid w:val="00E86C25"/>
    <w:rsid w:val="00E86D0E"/>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48"/>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84C"/>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C9A"/>
    <w:rsid w:val="00EE3DD0"/>
    <w:rsid w:val="00EE4308"/>
    <w:rsid w:val="00EE4F9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07A07"/>
    <w:rsid w:val="00F07BA5"/>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A68"/>
    <w:rsid w:val="00F27B69"/>
    <w:rsid w:val="00F306A3"/>
    <w:rsid w:val="00F323D9"/>
    <w:rsid w:val="00F333B7"/>
    <w:rsid w:val="00F33F5F"/>
    <w:rsid w:val="00F33F6E"/>
    <w:rsid w:val="00F34194"/>
    <w:rsid w:val="00F34243"/>
    <w:rsid w:val="00F343FF"/>
    <w:rsid w:val="00F34466"/>
    <w:rsid w:val="00F34D7E"/>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47AD2"/>
    <w:rsid w:val="00F500F4"/>
    <w:rsid w:val="00F50DBA"/>
    <w:rsid w:val="00F51572"/>
    <w:rsid w:val="00F51CDA"/>
    <w:rsid w:val="00F51DFD"/>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3B7"/>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06D"/>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557"/>
    <w:rsid w:val="00FA69B8"/>
    <w:rsid w:val="00FA70EB"/>
    <w:rsid w:val="00FA775C"/>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18B4"/>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9B4"/>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308"/>
    <w:rsid w:val="00FF0AAC"/>
    <w:rsid w:val="00FF0E06"/>
    <w:rsid w:val="00FF1116"/>
    <w:rsid w:val="00FF189F"/>
    <w:rsid w:val="00FF1A27"/>
    <w:rsid w:val="00FF3D8D"/>
    <w:rsid w:val="00FF49F5"/>
    <w:rsid w:val="00FF5046"/>
    <w:rsid w:val="00FF65F5"/>
    <w:rsid w:val="00FF73F9"/>
    <w:rsid w:val="00FF7B77"/>
    <w:rsid w:val="00FF7E3F"/>
    <w:rsid w:val="36BA8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A6D0BB"/>
  <w15:chartTrackingRefBased/>
  <w15:docId w15:val="{FE1ADA41-695B-4A0D-B26D-B0762CD22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basedOn w:val="DefaultParagraphFont"/>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642E0D"/>
    <w:pPr>
      <w:ind w:leftChars="400" w:left="840"/>
    </w:pPr>
  </w:style>
  <w:style w:type="paragraph" w:customStyle="1" w:styleId="CRCoverPage">
    <w:name w:val="CR Cover Page"/>
    <w:rsid w:val="00CA786C"/>
    <w:pPr>
      <w:spacing w:after="120"/>
    </w:pPr>
    <w:rPr>
      <w:rFonts w:ascii="Arial" w:eastAsia="SimSun"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qFormat/>
    <w:rsid w:val="00CB299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96044484">
      <w:bodyDiv w:val="1"/>
      <w:marLeft w:val="0"/>
      <w:marRight w:val="0"/>
      <w:marTop w:val="0"/>
      <w:marBottom w:val="0"/>
      <w:divBdr>
        <w:top w:val="none" w:sz="0" w:space="0" w:color="auto"/>
        <w:left w:val="none" w:sz="0" w:space="0" w:color="auto"/>
        <w:bottom w:val="none" w:sz="0" w:space="0" w:color="auto"/>
        <w:right w:val="none" w:sz="0" w:space="0" w:color="auto"/>
      </w:divBdr>
    </w:div>
    <w:div w:id="224949394">
      <w:bodyDiv w:val="1"/>
      <w:marLeft w:val="0"/>
      <w:marRight w:val="0"/>
      <w:marTop w:val="0"/>
      <w:marBottom w:val="0"/>
      <w:divBdr>
        <w:top w:val="none" w:sz="0" w:space="0" w:color="auto"/>
        <w:left w:val="none" w:sz="0" w:space="0" w:color="auto"/>
        <w:bottom w:val="none" w:sz="0" w:space="0" w:color="auto"/>
        <w:right w:val="none" w:sz="0" w:space="0" w:color="auto"/>
      </w:divBdr>
    </w:div>
    <w:div w:id="27572361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1163256">
      <w:bodyDiv w:val="1"/>
      <w:marLeft w:val="0"/>
      <w:marRight w:val="0"/>
      <w:marTop w:val="0"/>
      <w:marBottom w:val="0"/>
      <w:divBdr>
        <w:top w:val="none" w:sz="0" w:space="0" w:color="auto"/>
        <w:left w:val="none" w:sz="0" w:space="0" w:color="auto"/>
        <w:bottom w:val="none" w:sz="0" w:space="0" w:color="auto"/>
        <w:right w:val="none" w:sz="0" w:space="0" w:color="auto"/>
      </w:divBdr>
      <w:divsChild>
        <w:div w:id="667440241">
          <w:marLeft w:val="806"/>
          <w:marRight w:val="0"/>
          <w:marTop w:val="67"/>
          <w:marBottom w:val="0"/>
          <w:divBdr>
            <w:top w:val="none" w:sz="0" w:space="0" w:color="auto"/>
            <w:left w:val="none" w:sz="0" w:space="0" w:color="auto"/>
            <w:bottom w:val="none" w:sz="0" w:space="0" w:color="auto"/>
            <w:right w:val="none" w:sz="0" w:space="0" w:color="auto"/>
          </w:divBdr>
        </w:div>
        <w:div w:id="1195774854">
          <w:marLeft w:val="806"/>
          <w:marRight w:val="0"/>
          <w:marTop w:val="67"/>
          <w:marBottom w:val="0"/>
          <w:divBdr>
            <w:top w:val="none" w:sz="0" w:space="0" w:color="auto"/>
            <w:left w:val="none" w:sz="0" w:space="0" w:color="auto"/>
            <w:bottom w:val="none" w:sz="0" w:space="0" w:color="auto"/>
            <w:right w:val="none" w:sz="0" w:space="0" w:color="auto"/>
          </w:divBdr>
        </w:div>
      </w:divsChild>
    </w:div>
    <w:div w:id="631179739">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66080001">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71703092">
      <w:bodyDiv w:val="1"/>
      <w:marLeft w:val="0"/>
      <w:marRight w:val="0"/>
      <w:marTop w:val="0"/>
      <w:marBottom w:val="0"/>
      <w:divBdr>
        <w:top w:val="none" w:sz="0" w:space="0" w:color="auto"/>
        <w:left w:val="none" w:sz="0" w:space="0" w:color="auto"/>
        <w:bottom w:val="none" w:sz="0" w:space="0" w:color="auto"/>
        <w:right w:val="none" w:sz="0" w:space="0" w:color="auto"/>
      </w:divBdr>
      <w:divsChild>
        <w:div w:id="296037702">
          <w:marLeft w:val="806"/>
          <w:marRight w:val="0"/>
          <w:marTop w:val="67"/>
          <w:marBottom w:val="0"/>
          <w:divBdr>
            <w:top w:val="none" w:sz="0" w:space="0" w:color="auto"/>
            <w:left w:val="none" w:sz="0" w:space="0" w:color="auto"/>
            <w:bottom w:val="none" w:sz="0" w:space="0" w:color="auto"/>
            <w:right w:val="none" w:sz="0" w:space="0" w:color="auto"/>
          </w:divBdr>
        </w:div>
      </w:divsChild>
    </w:div>
    <w:div w:id="1822038965">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4496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D0172-F517-413C-8058-C4650D9AAE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Matthew Baker</cp:lastModifiedBy>
  <cp:revision>8</cp:revision>
  <cp:lastPrinted>2014-08-13T08:20:00Z</cp:lastPrinted>
  <dcterms:created xsi:type="dcterms:W3CDTF">2025-09-08T18:41:00Z</dcterms:created>
  <dcterms:modified xsi:type="dcterms:W3CDTF">2025-09-08T18:51:00Z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2023-11-28T00:23:33Z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0134c4e1-eb2c-46e0-8d00-b0b031e2fd45</vt:lpwstr>
  </property>
  <property fmtid="{D5CDD505-2E9C-101B-9397-08002B2CF9AE}" pid="8" name="MSIP_Label_f7b7771f-98a2-4ec9-8160-ee37e9359e20_ContentBits">
    <vt:lpwstr>0</vt:lpwstr>
  </property>
</Properties>
</file>